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A6EC" w14:textId="52E02FCA" w:rsidR="00161BC6" w:rsidRPr="00EB24B4" w:rsidRDefault="00161BC6" w:rsidP="00BF15D0">
      <w:pPr>
        <w:shd w:val="clear" w:color="auto" w:fill="FFFFFF"/>
        <w:spacing w:after="120" w:line="240" w:lineRule="auto"/>
        <w:jc w:val="center"/>
        <w:textAlignment w:val="top"/>
        <w:outlineLvl w:val="0"/>
        <w:rPr>
          <w:rFonts w:ascii="Noto Sans S Chinese Bold" w:eastAsia="Noto Sans S Chinese Bold" w:hAnsi="Noto Sans S Chinese Bold" w:cs="阿里巴巴普惠体"/>
          <w:b/>
          <w:bCs/>
          <w:color w:val="333333"/>
          <w:kern w:val="36"/>
          <w:sz w:val="28"/>
          <w:szCs w:val="28"/>
        </w:rPr>
      </w:pPr>
      <w:r w:rsidRPr="00EB24B4">
        <w:rPr>
          <w:rFonts w:ascii="Noto Sans S Chinese Bold" w:eastAsia="Noto Sans S Chinese Bold" w:hAnsi="Noto Sans S Chinese Bold" w:cs="阿里巴巴普惠体" w:hint="eastAsia"/>
          <w:b/>
          <w:bCs/>
          <w:color w:val="333333"/>
          <w:kern w:val="36"/>
          <w:sz w:val="28"/>
          <w:szCs w:val="28"/>
        </w:rPr>
        <w:t>德琪医药</w:t>
      </w:r>
      <w:r w:rsidR="00AF076C" w:rsidRPr="00EB24B4">
        <w:rPr>
          <w:rFonts w:ascii="Noto Sans S Chinese Bold" w:eastAsia="Noto Sans S Chinese Bold" w:hAnsi="Noto Sans S Chinese Bold" w:cs="阿里巴巴普惠体" w:hint="eastAsia"/>
          <w:b/>
          <w:bCs/>
          <w:color w:val="333333"/>
          <w:kern w:val="36"/>
          <w:sz w:val="28"/>
          <w:szCs w:val="28"/>
        </w:rPr>
        <w:t>再携五项研究成果亮相</w:t>
      </w:r>
      <w:r w:rsidRPr="00EB24B4">
        <w:rPr>
          <w:rFonts w:ascii="Noto Sans S Chinese Bold" w:eastAsia="Noto Sans S Chinese Bold" w:hAnsi="Noto Sans S Chinese Bold" w:cs="阿里巴巴普惠体"/>
          <w:b/>
          <w:bCs/>
          <w:color w:val="333333"/>
          <w:kern w:val="36"/>
          <w:sz w:val="28"/>
          <w:szCs w:val="28"/>
        </w:rPr>
        <w:t>AACR 2023</w:t>
      </w:r>
      <w:r w:rsidR="00AF076C" w:rsidRPr="00EB24B4">
        <w:rPr>
          <w:rFonts w:ascii="Noto Sans S Chinese Bold" w:eastAsia="Noto Sans S Chinese Bold" w:hAnsi="Noto Sans S Chinese Bold" w:cs="阿里巴巴普惠体" w:hint="eastAsia"/>
          <w:b/>
          <w:bCs/>
          <w:color w:val="333333"/>
          <w:kern w:val="36"/>
          <w:sz w:val="28"/>
          <w:szCs w:val="28"/>
        </w:rPr>
        <w:t>年会</w:t>
      </w:r>
    </w:p>
    <w:p w14:paraId="5F871917" w14:textId="77777777" w:rsidR="00BF15D0" w:rsidRPr="00BF15D0" w:rsidRDefault="00BF15D0" w:rsidP="00BF15D0">
      <w:pPr>
        <w:spacing w:line="240" w:lineRule="auto"/>
        <w:rPr>
          <w:rFonts w:ascii="Noto Sans S Chinese Regular" w:eastAsia="Noto Sans S Chinese Regular" w:hAnsi="Noto Sans S Chinese Regular" w:cs="阿里巴巴普惠体"/>
          <w:i/>
          <w:iCs/>
          <w:color w:val="333333"/>
          <w:kern w:val="36"/>
          <w:sz w:val="24"/>
          <w:szCs w:val="24"/>
        </w:rPr>
      </w:pPr>
    </w:p>
    <w:p w14:paraId="39200C69" w14:textId="6F9FC64B" w:rsidR="00B46796" w:rsidRPr="00BF15D0" w:rsidRDefault="00B46796" w:rsidP="00BF15D0">
      <w:pPr>
        <w:pStyle w:val="a7"/>
        <w:numPr>
          <w:ilvl w:val="0"/>
          <w:numId w:val="5"/>
        </w:numPr>
        <w:spacing w:line="240" w:lineRule="auto"/>
        <w:ind w:firstLineChars="0"/>
        <w:rPr>
          <w:rFonts w:ascii="Noto Sans S Chinese Bold" w:eastAsia="Noto Sans S Chinese Bold" w:hAnsi="Noto Sans S Chinese Bold" w:cs="阿里巴巴普惠体"/>
          <w:i/>
          <w:iCs/>
          <w:color w:val="333333"/>
          <w:kern w:val="36"/>
          <w:sz w:val="24"/>
          <w:szCs w:val="24"/>
        </w:rPr>
      </w:pPr>
      <w:r w:rsidRPr="00BF15D0">
        <w:rPr>
          <w:rFonts w:ascii="Noto Sans S Chinese Bold" w:eastAsia="Noto Sans S Chinese Bold" w:hAnsi="Noto Sans S Chinese Bold" w:cs="阿里巴巴普惠体" w:hint="eastAsia"/>
          <w:b/>
          <w:bCs/>
          <w:i/>
          <w:iCs/>
          <w:color w:val="333333"/>
          <w:kern w:val="36"/>
          <w:sz w:val="24"/>
          <w:szCs w:val="24"/>
        </w:rPr>
        <w:t>五篇壁报</w:t>
      </w:r>
      <w:r w:rsidRPr="00BF15D0">
        <w:rPr>
          <w:rFonts w:ascii="Noto Sans S Chinese Regular" w:eastAsia="Noto Sans S Chinese Regular" w:hAnsi="Noto Sans S Chinese Regular" w:cs="阿里巴巴普惠体" w:hint="eastAsia"/>
          <w:i/>
          <w:iCs/>
          <w:color w:val="333333"/>
          <w:kern w:val="36"/>
          <w:sz w:val="24"/>
          <w:szCs w:val="24"/>
        </w:rPr>
        <w:t>分别介绍了公司的临床及临床前管线进展，包括</w:t>
      </w:r>
      <w:r w:rsidRPr="00BF15D0">
        <w:rPr>
          <w:rFonts w:ascii="Noto Sans S Chinese Bold" w:eastAsia="Noto Sans S Chinese Bold" w:hAnsi="Noto Sans S Chinese Bold" w:cs="阿里巴巴普惠体"/>
          <w:b/>
          <w:bCs/>
          <w:i/>
          <w:iCs/>
          <w:color w:val="333333"/>
          <w:kern w:val="36"/>
          <w:sz w:val="24"/>
          <w:szCs w:val="24"/>
        </w:rPr>
        <w:t>ATG-008（mTORC1/2抑制剂）</w:t>
      </w:r>
      <w:r w:rsidR="00872F3B" w:rsidRPr="00BF15D0">
        <w:rPr>
          <w:rFonts w:ascii="Noto Sans S Chinese Bold" w:eastAsia="Noto Sans S Chinese Bold" w:hAnsi="Noto Sans S Chinese Bold" w:cs="阿里巴巴普惠体" w:hint="eastAsia"/>
          <w:b/>
          <w:bCs/>
          <w:i/>
          <w:iCs/>
          <w:color w:val="333333"/>
          <w:kern w:val="36"/>
          <w:sz w:val="24"/>
          <w:szCs w:val="24"/>
        </w:rPr>
        <w:t>、</w:t>
      </w:r>
      <w:r w:rsidRPr="00BF15D0">
        <w:rPr>
          <w:rFonts w:ascii="Noto Sans S Chinese Bold" w:eastAsia="Noto Sans S Chinese Bold" w:hAnsi="Noto Sans S Chinese Bold" w:cs="阿里巴巴普惠体"/>
          <w:b/>
          <w:bCs/>
          <w:i/>
          <w:iCs/>
          <w:color w:val="333333"/>
          <w:kern w:val="36"/>
          <w:sz w:val="24"/>
          <w:szCs w:val="24"/>
        </w:rPr>
        <w:t>ATG-017（ERK1/2抑制剂）</w:t>
      </w:r>
      <w:r w:rsidRPr="00BF15D0">
        <w:rPr>
          <w:rFonts w:ascii="Noto Sans S Chinese Bold" w:eastAsia="Noto Sans S Chinese Bold" w:hAnsi="Noto Sans S Chinese Bold" w:cs="阿里巴巴普惠体" w:hint="eastAsia"/>
          <w:b/>
          <w:bCs/>
          <w:i/>
          <w:iCs/>
          <w:color w:val="333333"/>
          <w:kern w:val="36"/>
          <w:sz w:val="24"/>
          <w:szCs w:val="24"/>
        </w:rPr>
        <w:t>、</w:t>
      </w:r>
      <w:r w:rsidRPr="00BF15D0">
        <w:rPr>
          <w:rFonts w:ascii="Noto Sans S Chinese Bold" w:eastAsia="Noto Sans S Chinese Bold" w:hAnsi="Noto Sans S Chinese Bold" w:cs="阿里巴巴普惠体"/>
          <w:b/>
          <w:bCs/>
          <w:i/>
          <w:iCs/>
          <w:color w:val="333333"/>
          <w:kern w:val="36"/>
          <w:sz w:val="24"/>
          <w:szCs w:val="24"/>
        </w:rPr>
        <w:t>ATG-037（CD73抑制剂）</w:t>
      </w:r>
      <w:r w:rsidRPr="00BF15D0">
        <w:rPr>
          <w:rFonts w:ascii="Noto Sans S Chinese Bold" w:eastAsia="Noto Sans S Chinese Bold" w:hAnsi="Noto Sans S Chinese Bold" w:cs="阿里巴巴普惠体" w:hint="eastAsia"/>
          <w:b/>
          <w:bCs/>
          <w:i/>
          <w:iCs/>
          <w:color w:val="333333"/>
          <w:kern w:val="36"/>
          <w:sz w:val="24"/>
          <w:szCs w:val="24"/>
        </w:rPr>
        <w:t>、</w:t>
      </w:r>
      <w:r w:rsidRPr="00BF15D0">
        <w:rPr>
          <w:rFonts w:ascii="Noto Sans S Chinese Bold" w:eastAsia="Noto Sans S Chinese Bold" w:hAnsi="Noto Sans S Chinese Bold" w:cs="阿里巴巴普惠体"/>
          <w:b/>
          <w:bCs/>
          <w:i/>
          <w:iCs/>
          <w:color w:val="333333"/>
          <w:kern w:val="36"/>
          <w:sz w:val="24"/>
          <w:szCs w:val="24"/>
        </w:rPr>
        <w:t>ATG-031（抗CD24单克隆抗体）和ATG-034（LILRB4拮抗抗体）</w:t>
      </w:r>
      <w:r w:rsidRPr="00BF15D0">
        <w:rPr>
          <w:rFonts w:ascii="Noto Sans S Chinese Bold" w:eastAsia="Noto Sans S Chinese Bold" w:hAnsi="Noto Sans S Chinese Bold" w:cs="阿里巴巴普惠体"/>
          <w:i/>
          <w:iCs/>
          <w:color w:val="333333"/>
          <w:kern w:val="36"/>
          <w:sz w:val="24"/>
          <w:szCs w:val="24"/>
        </w:rPr>
        <w:t>。</w:t>
      </w:r>
    </w:p>
    <w:p w14:paraId="26D28396" w14:textId="77777777" w:rsidR="00B46796" w:rsidRDefault="00B46796" w:rsidP="00BF15D0">
      <w:pPr>
        <w:pStyle w:val="a7"/>
        <w:numPr>
          <w:ilvl w:val="0"/>
          <w:numId w:val="5"/>
        </w:numPr>
        <w:shd w:val="clear" w:color="auto" w:fill="FFFFFF"/>
        <w:spacing w:after="0" w:line="240" w:lineRule="auto"/>
        <w:ind w:firstLineChars="0"/>
        <w:contextualSpacing/>
        <w:jc w:val="both"/>
        <w:textAlignment w:val="top"/>
        <w:outlineLvl w:val="0"/>
        <w:rPr>
          <w:rFonts w:ascii="Noto Sans S Chinese Regular" w:eastAsia="Noto Sans S Chinese Regular" w:hAnsi="Noto Sans S Chinese Regular" w:cs="阿里巴巴普惠体"/>
          <w:i/>
          <w:iCs/>
          <w:color w:val="333333"/>
          <w:kern w:val="36"/>
          <w:sz w:val="24"/>
          <w:szCs w:val="24"/>
        </w:rPr>
      </w:pPr>
      <w:r w:rsidRPr="00BF15D0">
        <w:rPr>
          <w:rFonts w:ascii="Noto Sans S Chinese Regular" w:eastAsia="Noto Sans S Chinese Regular" w:hAnsi="Noto Sans S Chinese Regular" w:cs="阿里巴巴普惠体" w:hint="eastAsia"/>
          <w:i/>
          <w:iCs/>
          <w:color w:val="333333"/>
          <w:kern w:val="36"/>
          <w:sz w:val="24"/>
          <w:szCs w:val="24"/>
        </w:rPr>
        <w:t>临床数据显示，</w:t>
      </w:r>
      <w:r w:rsidRPr="00BF15D0">
        <w:rPr>
          <w:rFonts w:ascii="Noto Sans S Chinese Regular" w:eastAsia="Noto Sans S Chinese Regular" w:hAnsi="Noto Sans S Chinese Regular" w:cs="阿里巴巴普惠体"/>
          <w:i/>
          <w:iCs/>
          <w:color w:val="333333"/>
          <w:kern w:val="36"/>
          <w:sz w:val="24"/>
          <w:szCs w:val="24"/>
        </w:rPr>
        <w:t>ATG-008</w:t>
      </w:r>
      <w:r w:rsidRPr="00BF15D0">
        <w:rPr>
          <w:rFonts w:ascii="Noto Sans S Chinese Regular" w:eastAsia="Noto Sans S Chinese Regular" w:hAnsi="Noto Sans S Chinese Regular" w:cs="阿里巴巴普惠体" w:hint="eastAsia"/>
          <w:i/>
          <w:iCs/>
          <w:color w:val="333333"/>
          <w:kern w:val="36"/>
          <w:sz w:val="24"/>
          <w:szCs w:val="24"/>
        </w:rPr>
        <w:t>用于治疗</w:t>
      </w:r>
      <w:r w:rsidRPr="00BF15D0">
        <w:rPr>
          <w:rFonts w:ascii="Noto Sans S Chinese Bold" w:eastAsia="Noto Sans S Chinese Bold" w:hAnsi="Noto Sans S Chinese Bold" w:cs="阿里巴巴普惠体" w:hint="eastAsia"/>
          <w:b/>
          <w:bCs/>
          <w:i/>
          <w:iCs/>
          <w:color w:val="333333"/>
          <w:kern w:val="36"/>
          <w:sz w:val="24"/>
          <w:szCs w:val="24"/>
        </w:rPr>
        <w:t>晚期乙型肝炎病毒（H</w:t>
      </w:r>
      <w:r w:rsidRPr="00BF15D0">
        <w:rPr>
          <w:rFonts w:ascii="Noto Sans S Chinese Bold" w:eastAsia="Noto Sans S Chinese Bold" w:hAnsi="Noto Sans S Chinese Bold" w:cs="阿里巴巴普惠体"/>
          <w:b/>
          <w:bCs/>
          <w:i/>
          <w:iCs/>
          <w:color w:val="333333"/>
          <w:kern w:val="36"/>
          <w:sz w:val="24"/>
          <w:szCs w:val="24"/>
        </w:rPr>
        <w:t>BV</w:t>
      </w:r>
      <w:r w:rsidRPr="00BF15D0">
        <w:rPr>
          <w:rFonts w:ascii="Noto Sans S Chinese Bold" w:eastAsia="Noto Sans S Chinese Bold" w:hAnsi="Noto Sans S Chinese Bold" w:cs="阿里巴巴普惠体" w:hint="eastAsia"/>
          <w:b/>
          <w:bCs/>
          <w:i/>
          <w:iCs/>
          <w:color w:val="333333"/>
          <w:kern w:val="36"/>
          <w:sz w:val="24"/>
          <w:szCs w:val="24"/>
        </w:rPr>
        <w:t>）阳性的肝细胞癌（</w:t>
      </w:r>
      <w:r w:rsidRPr="00BF15D0">
        <w:rPr>
          <w:rFonts w:ascii="Noto Sans S Chinese Bold" w:eastAsia="Noto Sans S Chinese Bold" w:hAnsi="Noto Sans S Chinese Bold" w:cs="阿里巴巴普惠体"/>
          <w:b/>
          <w:bCs/>
          <w:i/>
          <w:iCs/>
          <w:color w:val="333333"/>
          <w:kern w:val="36"/>
          <w:sz w:val="24"/>
          <w:szCs w:val="24"/>
        </w:rPr>
        <w:t>HCC</w:t>
      </w:r>
      <w:r w:rsidRPr="00BF15D0">
        <w:rPr>
          <w:rFonts w:ascii="Noto Sans S Chinese Bold" w:eastAsia="Noto Sans S Chinese Bold" w:hAnsi="Noto Sans S Chinese Bold" w:cs="阿里巴巴普惠体" w:hint="eastAsia"/>
          <w:b/>
          <w:bCs/>
          <w:i/>
          <w:iCs/>
          <w:color w:val="333333"/>
          <w:kern w:val="36"/>
          <w:sz w:val="24"/>
          <w:szCs w:val="24"/>
        </w:rPr>
        <w:t>）</w:t>
      </w:r>
      <w:r w:rsidRPr="00BF15D0">
        <w:rPr>
          <w:rFonts w:ascii="Noto Sans S Chinese Regular" w:eastAsia="Noto Sans S Chinese Regular" w:hAnsi="Noto Sans S Chinese Regular" w:cs="阿里巴巴普惠体" w:hint="eastAsia"/>
          <w:i/>
          <w:iCs/>
          <w:color w:val="333333"/>
          <w:kern w:val="36"/>
          <w:sz w:val="24"/>
          <w:szCs w:val="24"/>
        </w:rPr>
        <w:t>患者的数据积极，其在既往接受过检查点抑制剂（C</w:t>
      </w:r>
      <w:r w:rsidRPr="00BF15D0">
        <w:rPr>
          <w:rFonts w:ascii="Noto Sans S Chinese Regular" w:eastAsia="Noto Sans S Chinese Regular" w:hAnsi="Noto Sans S Chinese Regular" w:cs="阿里巴巴普惠体"/>
          <w:i/>
          <w:iCs/>
          <w:color w:val="333333"/>
          <w:kern w:val="36"/>
          <w:sz w:val="24"/>
          <w:szCs w:val="24"/>
        </w:rPr>
        <w:t>PI</w:t>
      </w:r>
      <w:r w:rsidRPr="00BF15D0">
        <w:rPr>
          <w:rFonts w:ascii="Noto Sans S Chinese Regular" w:eastAsia="Noto Sans S Chinese Regular" w:hAnsi="Noto Sans S Chinese Regular" w:cs="阿里巴巴普惠体" w:hint="eastAsia"/>
          <w:i/>
          <w:iCs/>
          <w:color w:val="333333"/>
          <w:kern w:val="36"/>
          <w:sz w:val="24"/>
          <w:szCs w:val="24"/>
        </w:rPr>
        <w:t>）治疗的患者中疗效尤为明显。</w:t>
      </w:r>
    </w:p>
    <w:p w14:paraId="1B5CA6EC" w14:textId="77777777" w:rsidR="00BF15D0" w:rsidRPr="00BF15D0" w:rsidRDefault="00BF15D0" w:rsidP="00BF15D0">
      <w:pPr>
        <w:pStyle w:val="a7"/>
        <w:shd w:val="clear" w:color="auto" w:fill="FFFFFF"/>
        <w:spacing w:after="0" w:line="240" w:lineRule="auto"/>
        <w:ind w:left="720" w:firstLineChars="0" w:firstLine="0"/>
        <w:contextualSpacing/>
        <w:jc w:val="both"/>
        <w:textAlignment w:val="top"/>
        <w:outlineLvl w:val="0"/>
        <w:rPr>
          <w:rFonts w:ascii="Noto Sans S Chinese Regular" w:eastAsia="Noto Sans S Chinese Regular" w:hAnsi="Noto Sans S Chinese Regular" w:cs="阿里巴巴普惠体"/>
          <w:i/>
          <w:iCs/>
          <w:color w:val="333333"/>
          <w:kern w:val="36"/>
          <w:sz w:val="24"/>
          <w:szCs w:val="24"/>
        </w:rPr>
      </w:pPr>
    </w:p>
    <w:p w14:paraId="56B20135" w14:textId="23A897C1" w:rsidR="00B46796" w:rsidRPr="00BF15D0" w:rsidRDefault="00B46796" w:rsidP="00BF15D0">
      <w:pPr>
        <w:pStyle w:val="aa"/>
        <w:shd w:val="clear" w:color="auto" w:fill="FFFFFF"/>
        <w:spacing w:before="240" w:beforeAutospacing="0" w:after="120" w:afterAutospacing="0" w:line="240" w:lineRule="auto"/>
        <w:jc w:val="both"/>
        <w:textAlignment w:val="top"/>
        <w:rPr>
          <w:rFonts w:ascii="Noto Sans S Chinese Bold" w:eastAsia="Noto Sans S Chinese Bold" w:hAnsi="Noto Sans S Chinese Bold" w:cs="阿里巴巴普惠体"/>
          <w:b/>
          <w:bCs/>
          <w:color w:val="333333"/>
          <w:lang w:val="en-US"/>
        </w:rPr>
      </w:pPr>
      <w:r w:rsidRPr="00BF15D0">
        <w:rPr>
          <w:rFonts w:ascii="Noto Sans S Chinese Regular" w:eastAsia="Noto Sans S Chinese Regular" w:hAnsi="Noto Sans S Chinese Regular" w:cs="阿里巴巴普惠体" w:hint="eastAsia"/>
          <w:color w:val="333333"/>
          <w:lang w:val="en-US"/>
        </w:rPr>
        <w:t>中国上海和香港，</w:t>
      </w:r>
      <w:r w:rsidRPr="00BF15D0">
        <w:rPr>
          <w:rFonts w:ascii="Noto Sans S Chinese Regular" w:eastAsia="Noto Sans S Chinese Regular" w:hAnsi="Noto Sans S Chinese Regular" w:cs="阿里巴巴普惠体"/>
          <w:color w:val="333333"/>
          <w:lang w:val="en-US"/>
        </w:rPr>
        <w:t>2023年</w:t>
      </w:r>
      <w:r w:rsidRPr="00EB24B4">
        <w:rPr>
          <w:rFonts w:ascii="Noto Sans S Chinese Regular" w:eastAsia="Noto Sans S Chinese Regular" w:hAnsi="Noto Sans S Chinese Regular" w:cs="阿里巴巴普惠体"/>
          <w:color w:val="333333"/>
          <w:lang w:val="en-US"/>
        </w:rPr>
        <w:t>4月1</w:t>
      </w:r>
      <w:r w:rsidR="00F90897" w:rsidRPr="00EB24B4">
        <w:rPr>
          <w:rFonts w:ascii="Noto Sans S Chinese Regular" w:eastAsia="Noto Sans S Chinese Regular" w:hAnsi="Noto Sans S Chinese Regular" w:cs="阿里巴巴普惠体"/>
          <w:color w:val="333333"/>
          <w:lang w:val="en-US"/>
        </w:rPr>
        <w:t>7</w:t>
      </w:r>
      <w:r w:rsidRPr="00EB24B4">
        <w:rPr>
          <w:rFonts w:ascii="Noto Sans S Chinese Regular" w:eastAsia="Noto Sans S Chinese Regular" w:hAnsi="Noto Sans S Chinese Regular" w:cs="阿里巴巴普惠体"/>
          <w:color w:val="333333"/>
          <w:lang w:val="en-US"/>
        </w:rPr>
        <w:t>日</w:t>
      </w:r>
      <w:r w:rsidRPr="00BF15D0">
        <w:rPr>
          <w:rFonts w:ascii="Noto Sans S Chinese Regular" w:eastAsia="Noto Sans S Chinese Regular" w:hAnsi="Noto Sans S Chinese Regular" w:cs="阿里巴巴普惠体"/>
          <w:color w:val="333333"/>
          <w:lang w:val="en-US"/>
        </w:rPr>
        <w:t>-致力于研发，生产和销售同类首款及/或同类最优血液及实体肿瘤疗法的商业化阶段领先创新生物制药公司–德琪医药有限公司（简称</w:t>
      </w:r>
      <w:r w:rsidRPr="00BF15D0">
        <w:rPr>
          <w:rFonts w:ascii="Noto Sans S Chinese Bold" w:eastAsia="Noto Sans S Chinese Bold" w:hAnsi="Noto Sans S Chinese Bold" w:cs="阿里巴巴普惠体"/>
          <w:b/>
          <w:bCs/>
          <w:color w:val="333333"/>
          <w:lang w:val="en-US"/>
        </w:rPr>
        <w:t>“德琪医药”</w:t>
      </w:r>
      <w:r w:rsidRPr="00BF15D0">
        <w:rPr>
          <w:rFonts w:ascii="Noto Sans S Chinese Regular" w:eastAsia="Noto Sans S Chinese Regular" w:hAnsi="Noto Sans S Chinese Regular" w:cs="阿里巴巴普惠体"/>
          <w:color w:val="333333"/>
          <w:lang w:val="en-US"/>
        </w:rPr>
        <w:t>，香港交易所股票代码：6996.HK）今日宣布，</w:t>
      </w:r>
      <w:r w:rsidRPr="00BF15D0">
        <w:rPr>
          <w:rFonts w:ascii="Noto Sans S Chinese Bold" w:eastAsia="Noto Sans S Chinese Bold" w:hAnsi="Noto Sans S Chinese Bold" w:cs="阿里巴巴普惠体" w:hint="eastAsia"/>
          <w:b/>
          <w:bCs/>
          <w:color w:val="333333"/>
          <w:lang w:val="en-US"/>
        </w:rPr>
        <w:t>公司于2</w:t>
      </w:r>
      <w:r w:rsidRPr="00BF15D0">
        <w:rPr>
          <w:rFonts w:ascii="Noto Sans S Chinese Bold" w:eastAsia="Noto Sans S Chinese Bold" w:hAnsi="Noto Sans S Chinese Bold" w:cs="阿里巴巴普惠体"/>
          <w:b/>
          <w:bCs/>
          <w:color w:val="333333"/>
          <w:lang w:val="en-US"/>
        </w:rPr>
        <w:t>023</w:t>
      </w:r>
      <w:r w:rsidRPr="00BF15D0">
        <w:rPr>
          <w:rFonts w:ascii="Noto Sans S Chinese Bold" w:eastAsia="Noto Sans S Chinese Bold" w:hAnsi="Noto Sans S Chinese Bold" w:cs="阿里巴巴普惠体" w:hint="eastAsia"/>
          <w:b/>
          <w:bCs/>
          <w:color w:val="333333"/>
          <w:lang w:val="en-US"/>
        </w:rPr>
        <w:t>年4月1</w:t>
      </w:r>
      <w:r w:rsidRPr="00BF15D0">
        <w:rPr>
          <w:rFonts w:ascii="Noto Sans S Chinese Bold" w:eastAsia="Noto Sans S Chinese Bold" w:hAnsi="Noto Sans S Chinese Bold" w:cs="阿里巴巴普惠体"/>
          <w:b/>
          <w:bCs/>
          <w:color w:val="333333"/>
          <w:lang w:val="en-US"/>
        </w:rPr>
        <w:t>4</w:t>
      </w:r>
      <w:r w:rsidRPr="00BF15D0">
        <w:rPr>
          <w:rFonts w:ascii="Noto Sans S Chinese Bold" w:eastAsia="Noto Sans S Chinese Bold" w:hAnsi="Noto Sans S Chinese Bold" w:cs="阿里巴巴普惠体" w:hint="eastAsia"/>
          <w:b/>
          <w:bCs/>
          <w:color w:val="333333"/>
          <w:lang w:val="en-US"/>
        </w:rPr>
        <w:t>日至1</w:t>
      </w:r>
      <w:r w:rsidRPr="00BF15D0">
        <w:rPr>
          <w:rFonts w:ascii="Noto Sans S Chinese Bold" w:eastAsia="Noto Sans S Chinese Bold" w:hAnsi="Noto Sans S Chinese Bold" w:cs="阿里巴巴普惠体"/>
          <w:b/>
          <w:bCs/>
          <w:color w:val="333333"/>
          <w:lang w:val="en-US"/>
        </w:rPr>
        <w:t>9</w:t>
      </w:r>
      <w:r w:rsidRPr="00BF15D0">
        <w:rPr>
          <w:rFonts w:ascii="Noto Sans S Chinese Bold" w:eastAsia="Noto Sans S Chinese Bold" w:hAnsi="Noto Sans S Chinese Bold" w:cs="阿里巴巴普惠体" w:hint="eastAsia"/>
          <w:b/>
          <w:bCs/>
          <w:color w:val="333333"/>
          <w:lang w:val="en-US"/>
        </w:rPr>
        <w:t>日在美国佛罗里达州奥兰多市的奥兰多国家会展中心举行的</w:t>
      </w:r>
      <w:r w:rsidRPr="00BF15D0">
        <w:rPr>
          <w:rFonts w:ascii="Noto Sans S Chinese Bold" w:eastAsia="Noto Sans S Chinese Bold" w:hAnsi="Noto Sans S Chinese Bold" w:cs="阿里巴巴普惠体"/>
          <w:b/>
          <w:bCs/>
          <w:color w:val="333333"/>
          <w:lang w:val="en-US"/>
        </w:rPr>
        <w:t>2023年美国癌症研究协会年会（AACR 2023）上</w:t>
      </w:r>
      <w:r w:rsidRPr="00BF15D0">
        <w:rPr>
          <w:rFonts w:ascii="Noto Sans S Chinese Bold" w:eastAsia="Noto Sans S Chinese Bold" w:hAnsi="Noto Sans S Chinese Bold" w:cs="阿里巴巴普惠体" w:hint="eastAsia"/>
          <w:b/>
          <w:bCs/>
          <w:color w:val="333333"/>
          <w:lang w:val="en-US"/>
        </w:rPr>
        <w:t>展示了五篇摘要壁报。</w:t>
      </w:r>
    </w:p>
    <w:p w14:paraId="05E53463" w14:textId="77777777" w:rsidR="00B46796" w:rsidRPr="00BF15D0" w:rsidRDefault="00B46796" w:rsidP="00BF15D0">
      <w:pPr>
        <w:pStyle w:val="aa"/>
        <w:shd w:val="clear" w:color="auto" w:fill="FFFFFF"/>
        <w:spacing w:before="240" w:beforeAutospacing="0" w:after="120" w:afterAutospacing="0" w:line="240" w:lineRule="auto"/>
        <w:jc w:val="both"/>
        <w:textAlignment w:val="top"/>
        <w:rPr>
          <w:rFonts w:ascii="Noto Sans S Chinese Regular" w:eastAsia="Noto Sans S Chinese Regular" w:hAnsi="Noto Sans S Chinese Regular" w:cs="阿里巴巴普惠体"/>
          <w:color w:val="333333"/>
          <w:lang w:val="en-US"/>
        </w:rPr>
      </w:pPr>
    </w:p>
    <w:p w14:paraId="2C5E95CA" w14:textId="4CF54705" w:rsidR="00B46796" w:rsidRPr="00BF15D0" w:rsidRDefault="00B46796" w:rsidP="00BF15D0">
      <w:pPr>
        <w:spacing w:after="120" w:line="240" w:lineRule="auto"/>
        <w:jc w:val="both"/>
        <w:rPr>
          <w:rFonts w:ascii="Noto Sans S Chinese Regular" w:eastAsia="Noto Sans S Chinese Regular" w:hAnsi="Noto Sans S Chinese Regular" w:cs="阿里巴巴普惠体"/>
          <w:color w:val="333333"/>
          <w:sz w:val="24"/>
          <w:szCs w:val="24"/>
        </w:rPr>
      </w:pPr>
      <w:r w:rsidRPr="00BF15D0">
        <w:rPr>
          <w:rFonts w:ascii="Noto Sans S Chinese Bold" w:eastAsia="Noto Sans S Chinese Bold" w:hAnsi="Noto Sans S Chinese Bold" w:cs="阿里巴巴普惠体" w:hint="eastAsia"/>
          <w:b/>
          <w:bCs/>
          <w:color w:val="333333"/>
          <w:sz w:val="24"/>
          <w:szCs w:val="24"/>
        </w:rPr>
        <w:t>德琪医药首席科学家单波博士</w:t>
      </w:r>
      <w:r w:rsidRPr="00BF15D0">
        <w:rPr>
          <w:rFonts w:ascii="Noto Sans S Chinese Regular" w:eastAsia="Noto Sans S Chinese Regular" w:hAnsi="Noto Sans S Chinese Regular" w:cs="阿里巴巴普惠体" w:hint="eastAsia"/>
          <w:color w:val="333333"/>
          <w:sz w:val="24"/>
          <w:szCs w:val="24"/>
        </w:rPr>
        <w:t>表示：“在</w:t>
      </w:r>
      <w:r w:rsidRPr="00BF15D0">
        <w:rPr>
          <w:rFonts w:ascii="Noto Sans S Chinese Regular" w:eastAsia="Noto Sans S Chinese Regular" w:hAnsi="Noto Sans S Chinese Regular" w:cs="阿里巴巴普惠体"/>
          <w:color w:val="333333"/>
          <w:sz w:val="24"/>
          <w:szCs w:val="24"/>
        </w:rPr>
        <w:t>AACR 2023年会上</w:t>
      </w:r>
      <w:r w:rsidRPr="00BF15D0">
        <w:rPr>
          <w:rFonts w:ascii="Noto Sans S Chinese Regular" w:eastAsia="Noto Sans S Chinese Regular" w:hAnsi="Noto Sans S Chinese Regular" w:cs="阿里巴巴普惠体" w:hint="eastAsia"/>
          <w:color w:val="333333"/>
          <w:sz w:val="24"/>
          <w:szCs w:val="24"/>
        </w:rPr>
        <w:t>展示五篇壁报</w:t>
      </w:r>
      <w:r w:rsidR="00CB284F" w:rsidRPr="00BF15D0">
        <w:rPr>
          <w:rFonts w:ascii="Noto Sans S Chinese Regular" w:eastAsia="Noto Sans S Chinese Regular" w:hAnsi="Noto Sans S Chinese Regular" w:cs="阿里巴巴普惠体" w:hint="eastAsia"/>
          <w:color w:val="333333"/>
          <w:sz w:val="24"/>
          <w:szCs w:val="24"/>
        </w:rPr>
        <w:t>为德琪医药提供了一个分享一系列令人鼓舞的研究成果的机会，包括</w:t>
      </w:r>
      <w:r w:rsidRPr="00BF15D0">
        <w:rPr>
          <w:rFonts w:ascii="Noto Sans S Chinese Regular" w:eastAsia="Noto Sans S Chinese Regular" w:hAnsi="Noto Sans S Chinese Regular" w:cs="阿里巴巴普惠体"/>
          <w:color w:val="333333"/>
          <w:sz w:val="24"/>
          <w:szCs w:val="24"/>
        </w:rPr>
        <w:t>ATG-008二线</w:t>
      </w:r>
      <w:r w:rsidRPr="00BF15D0">
        <w:rPr>
          <w:rFonts w:ascii="Noto Sans S Chinese Regular" w:eastAsia="Noto Sans S Chinese Regular" w:hAnsi="Noto Sans S Chinese Regular" w:cs="阿里巴巴普惠体"/>
          <w:color w:val="333333"/>
          <w:sz w:val="24"/>
          <w:szCs w:val="24"/>
        </w:rPr>
        <w:lastRenderedPageBreak/>
        <w:t>治疗HBV</w:t>
      </w:r>
      <w:r w:rsidRPr="00BF15D0">
        <w:rPr>
          <w:rFonts w:ascii="Noto Sans S Chinese Regular" w:eastAsia="Noto Sans S Chinese Regular" w:hAnsi="Noto Sans S Chinese Regular" w:cs="阿里巴巴普惠体" w:hint="eastAsia"/>
          <w:color w:val="333333"/>
          <w:sz w:val="24"/>
          <w:szCs w:val="24"/>
        </w:rPr>
        <w:t>阳性</w:t>
      </w:r>
      <w:r w:rsidRPr="00BF15D0">
        <w:rPr>
          <w:rFonts w:ascii="Noto Sans S Chinese Regular" w:eastAsia="Noto Sans S Chinese Regular" w:hAnsi="Noto Sans S Chinese Regular" w:cs="阿里巴巴普惠体"/>
          <w:color w:val="333333"/>
          <w:sz w:val="24"/>
          <w:szCs w:val="24"/>
        </w:rPr>
        <w:t>HCC患者的</w:t>
      </w:r>
      <w:r w:rsidRPr="00BF15D0">
        <w:rPr>
          <w:rFonts w:ascii="Noto Sans S Chinese Regular" w:eastAsia="Noto Sans S Chinese Regular" w:hAnsi="Noto Sans S Chinese Regular" w:cs="阿里巴巴普惠体" w:hint="eastAsia"/>
          <w:color w:val="333333"/>
          <w:sz w:val="24"/>
          <w:szCs w:val="24"/>
        </w:rPr>
        <w:t>I</w:t>
      </w:r>
      <w:r w:rsidRPr="00BF15D0">
        <w:rPr>
          <w:rFonts w:ascii="Noto Sans S Chinese Regular" w:eastAsia="Noto Sans S Chinese Regular" w:hAnsi="Noto Sans S Chinese Regular" w:cs="阿里巴巴普惠体"/>
          <w:color w:val="333333"/>
          <w:sz w:val="24"/>
          <w:szCs w:val="24"/>
        </w:rPr>
        <w:t>I</w:t>
      </w:r>
      <w:r w:rsidRPr="00BF15D0">
        <w:rPr>
          <w:rFonts w:ascii="Noto Sans S Chinese Regular" w:eastAsia="Noto Sans S Chinese Regular" w:hAnsi="Noto Sans S Chinese Regular" w:cs="阿里巴巴普惠体" w:hint="eastAsia"/>
          <w:color w:val="333333"/>
          <w:sz w:val="24"/>
          <w:szCs w:val="24"/>
        </w:rPr>
        <w:t>期扩充</w:t>
      </w:r>
      <w:r w:rsidRPr="00BF15D0">
        <w:rPr>
          <w:rFonts w:ascii="Noto Sans S Chinese Regular" w:eastAsia="Noto Sans S Chinese Regular" w:hAnsi="Noto Sans S Chinese Regular" w:cs="阿里巴巴普惠体"/>
          <w:color w:val="333333"/>
          <w:sz w:val="24"/>
          <w:szCs w:val="24"/>
        </w:rPr>
        <w:t>数据</w:t>
      </w:r>
      <w:r w:rsidRPr="00BF15D0">
        <w:rPr>
          <w:rFonts w:ascii="Noto Sans S Chinese Regular" w:eastAsia="Noto Sans S Chinese Regular" w:hAnsi="Noto Sans S Chinese Regular" w:cs="阿里巴巴普惠体" w:hint="eastAsia"/>
          <w:color w:val="333333"/>
          <w:sz w:val="24"/>
          <w:szCs w:val="24"/>
        </w:rPr>
        <w:t>，以及</w:t>
      </w:r>
      <w:r w:rsidRPr="00BF15D0">
        <w:rPr>
          <w:rFonts w:ascii="Noto Sans S Chinese Regular" w:eastAsia="Noto Sans S Chinese Regular" w:hAnsi="Noto Sans S Chinese Regular" w:cs="阿里巴巴普惠体"/>
          <w:color w:val="333333"/>
          <w:sz w:val="24"/>
          <w:szCs w:val="24"/>
        </w:rPr>
        <w:t>ATG-017、ATG-037、ATG-031</w:t>
      </w:r>
      <w:r w:rsidRPr="00BF15D0">
        <w:rPr>
          <w:rFonts w:ascii="Noto Sans S Chinese Regular" w:eastAsia="Noto Sans S Chinese Regular" w:hAnsi="Noto Sans S Chinese Regular" w:cs="阿里巴巴普惠体" w:hint="eastAsia"/>
          <w:color w:val="333333"/>
          <w:sz w:val="24"/>
          <w:szCs w:val="24"/>
        </w:rPr>
        <w:t>和</w:t>
      </w:r>
      <w:r w:rsidRPr="00BF15D0">
        <w:rPr>
          <w:rFonts w:ascii="Noto Sans S Chinese Regular" w:eastAsia="Noto Sans S Chinese Regular" w:hAnsi="Noto Sans S Chinese Regular" w:cs="阿里巴巴普惠体"/>
          <w:color w:val="333333"/>
          <w:sz w:val="24"/>
          <w:szCs w:val="24"/>
        </w:rPr>
        <w:t>ATG-034的临床前</w:t>
      </w:r>
      <w:r w:rsidRPr="00BF15D0">
        <w:rPr>
          <w:rFonts w:ascii="Noto Sans S Chinese Regular" w:eastAsia="Noto Sans S Chinese Regular" w:hAnsi="Noto Sans S Chinese Regular" w:cs="阿里巴巴普惠体" w:hint="eastAsia"/>
          <w:color w:val="333333"/>
          <w:sz w:val="24"/>
          <w:szCs w:val="24"/>
        </w:rPr>
        <w:t>研究</w:t>
      </w:r>
      <w:r w:rsidRPr="00BF15D0">
        <w:rPr>
          <w:rFonts w:ascii="Noto Sans S Chinese Regular" w:eastAsia="Noto Sans S Chinese Regular" w:hAnsi="Noto Sans S Chinese Regular" w:cs="阿里巴巴普惠体"/>
          <w:color w:val="333333"/>
          <w:sz w:val="24"/>
          <w:szCs w:val="24"/>
        </w:rPr>
        <w:t>数据</w:t>
      </w:r>
      <w:r w:rsidRPr="00BF15D0">
        <w:rPr>
          <w:rFonts w:ascii="Noto Sans S Chinese Regular" w:eastAsia="Noto Sans S Chinese Regular" w:hAnsi="Noto Sans S Chinese Regular" w:cs="阿里巴巴普惠体" w:hint="eastAsia"/>
          <w:color w:val="333333"/>
          <w:sz w:val="24"/>
          <w:szCs w:val="24"/>
        </w:rPr>
        <w:t>。可圈可点的是，A</w:t>
      </w:r>
      <w:r w:rsidRPr="00BF15D0">
        <w:rPr>
          <w:rFonts w:ascii="Noto Sans S Chinese Regular" w:eastAsia="Noto Sans S Chinese Regular" w:hAnsi="Noto Sans S Chinese Regular" w:cs="阿里巴巴普惠体"/>
          <w:color w:val="333333"/>
          <w:sz w:val="24"/>
          <w:szCs w:val="24"/>
        </w:rPr>
        <w:t>TG-008</w:t>
      </w:r>
      <w:r w:rsidRPr="00BF15D0">
        <w:rPr>
          <w:rFonts w:ascii="Noto Sans S Chinese Regular" w:eastAsia="Noto Sans S Chinese Regular" w:hAnsi="Noto Sans S Chinese Regular" w:cs="阿里巴巴普惠体" w:hint="eastAsia"/>
          <w:color w:val="333333"/>
          <w:sz w:val="24"/>
          <w:szCs w:val="24"/>
        </w:rPr>
        <w:t>单药治疗晚期患者获得的肿瘤</w:t>
      </w:r>
      <w:r w:rsidRPr="00BF15D0">
        <w:rPr>
          <w:rFonts w:ascii="Noto Sans S Chinese Regular" w:eastAsia="Noto Sans S Chinese Regular" w:hAnsi="Noto Sans S Chinese Regular" w:cs="阿里巴巴普惠体"/>
          <w:color w:val="333333"/>
          <w:sz w:val="24"/>
          <w:szCs w:val="24"/>
        </w:rPr>
        <w:t>缓解</w:t>
      </w:r>
      <w:r w:rsidRPr="00BF15D0">
        <w:rPr>
          <w:rFonts w:ascii="Noto Sans S Chinese Regular" w:eastAsia="Noto Sans S Chinese Regular" w:hAnsi="Noto Sans S Chinese Regular" w:cs="阿里巴巴普惠体" w:hint="eastAsia"/>
          <w:color w:val="333333"/>
          <w:sz w:val="24"/>
          <w:szCs w:val="24"/>
        </w:rPr>
        <w:t>数据和良好的总体生存数据使其有望为既往接受过P</w:t>
      </w:r>
      <w:r w:rsidRPr="00BF15D0">
        <w:rPr>
          <w:rFonts w:ascii="Noto Sans S Chinese Regular" w:eastAsia="Noto Sans S Chinese Regular" w:hAnsi="Noto Sans S Chinese Regular" w:cs="阿里巴巴普惠体"/>
          <w:color w:val="333333"/>
          <w:sz w:val="24"/>
          <w:szCs w:val="24"/>
        </w:rPr>
        <w:t>D-1/PD-L1</w:t>
      </w:r>
      <w:r w:rsidRPr="00BF15D0">
        <w:rPr>
          <w:rFonts w:ascii="Noto Sans S Chinese Regular" w:eastAsia="Noto Sans S Chinese Regular" w:hAnsi="Noto Sans S Chinese Regular" w:cs="阿里巴巴普惠体" w:hint="eastAsia"/>
          <w:color w:val="333333"/>
          <w:sz w:val="24"/>
          <w:szCs w:val="24"/>
        </w:rPr>
        <w:t>抑制剂等系统性疗法的患者带来全新的治疗选择。德琪医药将始终</w:t>
      </w:r>
      <w:r w:rsidRPr="00BF15D0">
        <w:rPr>
          <w:rFonts w:ascii="Noto Sans S Chinese Regular" w:eastAsia="Noto Sans S Chinese Regular" w:hAnsi="Noto Sans S Chinese Regular" w:cs="阿里巴巴普惠体"/>
          <w:color w:val="333333"/>
          <w:sz w:val="24"/>
          <w:szCs w:val="24"/>
        </w:rPr>
        <w:t>以解决患者未满足的临床需求</w:t>
      </w:r>
      <w:r w:rsidRPr="00BF15D0">
        <w:rPr>
          <w:rFonts w:ascii="Noto Sans S Chinese Regular" w:eastAsia="Noto Sans S Chinese Regular" w:hAnsi="Noto Sans S Chinese Regular" w:cs="阿里巴巴普惠体" w:hint="eastAsia"/>
          <w:color w:val="333333"/>
          <w:sz w:val="24"/>
          <w:szCs w:val="24"/>
        </w:rPr>
        <w:t>为</w:t>
      </w:r>
      <w:r w:rsidRPr="00BF15D0">
        <w:rPr>
          <w:rFonts w:ascii="Noto Sans S Chinese Regular" w:eastAsia="Noto Sans S Chinese Regular" w:hAnsi="Noto Sans S Chinese Regular" w:cs="阿里巴巴普惠体"/>
          <w:color w:val="333333"/>
          <w:sz w:val="24"/>
          <w:szCs w:val="24"/>
        </w:rPr>
        <w:t>导向进一步探索</w:t>
      </w:r>
      <w:r w:rsidRPr="00BF15D0">
        <w:rPr>
          <w:rFonts w:ascii="Noto Sans S Chinese Regular" w:eastAsia="Noto Sans S Chinese Regular" w:hAnsi="Noto Sans S Chinese Regular" w:cs="阿里巴巴普惠体" w:hint="eastAsia"/>
          <w:color w:val="333333"/>
          <w:sz w:val="24"/>
          <w:szCs w:val="24"/>
        </w:rPr>
        <w:t>和验证</w:t>
      </w:r>
      <w:r w:rsidRPr="00BF15D0">
        <w:rPr>
          <w:rFonts w:ascii="Noto Sans S Chinese Regular" w:eastAsia="Noto Sans S Chinese Regular" w:hAnsi="Noto Sans S Chinese Regular" w:cs="阿里巴巴普惠体"/>
          <w:color w:val="333333"/>
          <w:sz w:val="24"/>
          <w:szCs w:val="24"/>
        </w:rPr>
        <w:t>，为公司多个</w:t>
      </w:r>
      <w:r w:rsidRPr="00BF15D0">
        <w:rPr>
          <w:rFonts w:ascii="Noto Sans S Chinese Regular" w:eastAsia="Noto Sans S Chinese Regular" w:hAnsi="Noto Sans S Chinese Regular" w:cs="阿里巴巴普惠体" w:hint="eastAsia"/>
          <w:color w:val="333333"/>
          <w:sz w:val="24"/>
          <w:szCs w:val="24"/>
        </w:rPr>
        <w:t>管线及与</w:t>
      </w:r>
      <w:r w:rsidRPr="00BF15D0">
        <w:rPr>
          <w:rFonts w:ascii="Noto Sans S Chinese Regular" w:eastAsia="Noto Sans S Chinese Regular" w:hAnsi="Noto Sans S Chinese Regular" w:cs="阿里巴巴普惠体"/>
          <w:color w:val="333333"/>
          <w:sz w:val="24"/>
          <w:szCs w:val="24"/>
        </w:rPr>
        <w:t>其他靶点、其他药物联合治疗</w:t>
      </w:r>
      <w:r w:rsidRPr="00BF15D0">
        <w:rPr>
          <w:rFonts w:ascii="Noto Sans S Chinese Regular" w:eastAsia="Noto Sans S Chinese Regular" w:hAnsi="Noto Sans S Chinese Regular" w:cs="阿里巴巴普惠体" w:hint="eastAsia"/>
          <w:color w:val="333333"/>
          <w:sz w:val="24"/>
          <w:szCs w:val="24"/>
        </w:rPr>
        <w:t>的下一步临床开发</w:t>
      </w:r>
      <w:r w:rsidRPr="00BF15D0">
        <w:rPr>
          <w:rFonts w:ascii="Noto Sans S Chinese Regular" w:eastAsia="Noto Sans S Chinese Regular" w:hAnsi="Noto Sans S Chinese Regular" w:cs="阿里巴巴普惠体"/>
          <w:color w:val="333333"/>
          <w:sz w:val="24"/>
          <w:szCs w:val="24"/>
        </w:rPr>
        <w:t>提供充分的科学支持</w:t>
      </w:r>
      <w:r w:rsidRPr="00BF15D0">
        <w:rPr>
          <w:rFonts w:ascii="Noto Sans S Chinese Regular" w:eastAsia="Noto Sans S Chinese Regular" w:hAnsi="Noto Sans S Chinese Regular" w:cs="阿里巴巴普惠体" w:hint="eastAsia"/>
          <w:color w:val="333333"/>
          <w:sz w:val="24"/>
          <w:szCs w:val="24"/>
        </w:rPr>
        <w:t>。”</w:t>
      </w:r>
    </w:p>
    <w:p w14:paraId="43A52553" w14:textId="77777777" w:rsidR="00B46796" w:rsidRPr="00BF15D0" w:rsidRDefault="00B46796" w:rsidP="00BF15D0">
      <w:pPr>
        <w:pStyle w:val="aa"/>
        <w:shd w:val="clear" w:color="auto" w:fill="FFFFFF"/>
        <w:spacing w:before="0" w:beforeAutospacing="0" w:after="120" w:afterAutospacing="0" w:line="240" w:lineRule="auto"/>
        <w:jc w:val="both"/>
        <w:textAlignment w:val="top"/>
        <w:rPr>
          <w:rStyle w:val="a9"/>
          <w:rFonts w:ascii="Noto Sans S Chinese Regular" w:eastAsia="Noto Sans S Chinese Regular" w:hAnsi="Noto Sans S Chinese Regular" w:cs="阿里巴巴普惠体"/>
          <w:b w:val="0"/>
          <w:bCs w:val="0"/>
          <w:color w:val="333333"/>
          <w:lang w:val="en-US"/>
        </w:rPr>
      </w:pPr>
    </w:p>
    <w:p w14:paraId="55C68FE1" w14:textId="77777777" w:rsidR="00B46796" w:rsidRPr="00BF15D0" w:rsidRDefault="00B46796" w:rsidP="00BF15D0">
      <w:pPr>
        <w:pStyle w:val="aa"/>
        <w:spacing w:before="0" w:beforeAutospacing="0" w:after="0" w:afterAutospacing="0" w:line="240" w:lineRule="auto"/>
        <w:jc w:val="both"/>
        <w:rPr>
          <w:rFonts w:ascii="Noto Sans S Chinese Bold" w:eastAsia="Noto Sans S Chinese Bold" w:hAnsi="Noto Sans S Chinese Bold" w:cs="阿里巴巴普惠体"/>
          <w:b/>
          <w:bCs/>
        </w:rPr>
      </w:pPr>
      <w:r w:rsidRPr="00BF15D0">
        <w:rPr>
          <w:rFonts w:ascii="Noto Sans S Chinese Bold" w:eastAsia="Noto Sans S Chinese Bold" w:hAnsi="Noto Sans S Chinese Bold" w:cs="阿里巴巴普惠体" w:hint="eastAsia"/>
          <w:b/>
          <w:bCs/>
        </w:rPr>
        <w:t>壁报详细信息：</w:t>
      </w:r>
    </w:p>
    <w:p w14:paraId="0726A6C4" w14:textId="77777777" w:rsidR="00B46796" w:rsidRPr="00BF15D0" w:rsidRDefault="00B46796" w:rsidP="00BF15D0">
      <w:pPr>
        <w:pStyle w:val="aa"/>
        <w:spacing w:after="0" w:line="240" w:lineRule="auto"/>
        <w:jc w:val="both"/>
        <w:rPr>
          <w:rFonts w:ascii="Noto Sans S Chinese Bold" w:eastAsia="Noto Sans S Chinese Bold" w:hAnsi="Noto Sans S Chinese Bold" w:cs="阿里巴巴普惠体"/>
          <w:b/>
          <w:bCs/>
        </w:rPr>
      </w:pPr>
      <w:r w:rsidRPr="00BF15D0">
        <w:rPr>
          <w:rFonts w:ascii="Noto Sans S Chinese Bold" w:eastAsia="Noto Sans S Chinese Bold" w:hAnsi="Noto Sans S Chinese Bold" w:cs="阿里巴巴普惠体"/>
          <w:b/>
          <w:bCs/>
        </w:rPr>
        <w:t>ATG-008（mTORC1/2抑制剂）</w:t>
      </w:r>
    </w:p>
    <w:p w14:paraId="5FD489D6" w14:textId="77777777" w:rsidR="00B46796" w:rsidRPr="00BF15D0" w:rsidRDefault="00B46796" w:rsidP="00BF15D0">
      <w:pPr>
        <w:pStyle w:val="aa"/>
        <w:spacing w:after="0" w:line="240" w:lineRule="auto"/>
        <w:jc w:val="both"/>
        <w:rPr>
          <w:rFonts w:ascii="Noto Sans S Chinese Regular" w:eastAsia="Noto Sans S Chinese Regular" w:hAnsi="Noto Sans S Chinese Regular" w:cs="阿里巴巴普惠体"/>
        </w:rPr>
      </w:pPr>
      <w:r w:rsidRPr="00BF15D0">
        <w:rPr>
          <w:rFonts w:ascii="Noto Sans S Chinese Bold" w:eastAsia="Noto Sans S Chinese Bold" w:hAnsi="Noto Sans S Chinese Bold" w:cs="阿里巴巴普惠体" w:hint="eastAsia"/>
          <w:b/>
          <w:bCs/>
        </w:rPr>
        <w:t>标题：</w:t>
      </w:r>
      <w:r w:rsidRPr="00BF15D0">
        <w:rPr>
          <w:rFonts w:ascii="Noto Sans S Chinese Regular" w:eastAsia="Noto Sans S Chinese Regular" w:hAnsi="Noto Sans S Chinese Regular" w:cs="阿里巴巴普惠体" w:hint="eastAsia"/>
        </w:rPr>
        <w:t>一项评估</w:t>
      </w:r>
      <w:r w:rsidRPr="00BF15D0">
        <w:rPr>
          <w:rFonts w:ascii="Noto Sans S Chinese Regular" w:eastAsia="Noto Sans S Chinese Regular" w:hAnsi="Noto Sans S Chinese Regular" w:cs="阿里巴巴普惠体"/>
        </w:rPr>
        <w:t>TORC1/TORC2双重抑制剂Onatasertib（ATG-008）治疗HBV+且至少接受过一线系统性疗法的晚期肝细胞癌（HCC）患者的开放性II期临床试验（TORCH研究）的结果</w:t>
      </w:r>
    </w:p>
    <w:p w14:paraId="77B8BE97" w14:textId="77777777" w:rsidR="00B46796" w:rsidRDefault="00B46796" w:rsidP="00BF15D0">
      <w:pPr>
        <w:pStyle w:val="aa"/>
        <w:spacing w:after="0" w:line="240" w:lineRule="auto"/>
        <w:jc w:val="both"/>
        <w:rPr>
          <w:rFonts w:ascii="Noto Sans S Chinese Regular" w:eastAsia="Noto Sans S Chinese Regular" w:hAnsi="Noto Sans S Chinese Regular" w:cs="阿里巴巴普惠体"/>
        </w:rPr>
      </w:pPr>
      <w:r w:rsidRPr="00BF15D0">
        <w:rPr>
          <w:rFonts w:ascii="Noto Sans S Chinese Bold" w:eastAsia="Noto Sans S Chinese Bold" w:hAnsi="Noto Sans S Chinese Bold" w:cs="阿里巴巴普惠体" w:hint="eastAsia"/>
          <w:b/>
          <w:bCs/>
        </w:rPr>
        <w:t>摘要编号：</w:t>
      </w:r>
      <w:r w:rsidRPr="00BF15D0">
        <w:rPr>
          <w:rFonts w:ascii="Noto Sans S Chinese Regular" w:eastAsia="Noto Sans S Chinese Regular" w:hAnsi="Noto Sans S Chinese Regular" w:cs="阿里巴巴普惠体"/>
        </w:rPr>
        <w:t>CT150</w:t>
      </w:r>
    </w:p>
    <w:p w14:paraId="45BFB423" w14:textId="77777777" w:rsidR="00F90897" w:rsidRPr="00C119A3" w:rsidRDefault="00F90897" w:rsidP="00F90897">
      <w:pPr>
        <w:shd w:val="clear" w:color="auto" w:fill="FFFFFF"/>
        <w:snapToGrid w:val="0"/>
        <w:spacing w:after="0" w:line="360" w:lineRule="auto"/>
        <w:rPr>
          <w:rFonts w:ascii="Noto Sans S Chinese Regular" w:eastAsia="Noto Sans S Chinese Regular" w:hAnsi="Noto Sans S Chinese Regular" w:cs="阿里巴巴普惠体"/>
          <w:sz w:val="24"/>
          <w:szCs w:val="24"/>
          <w:lang w:val="en-US"/>
        </w:rPr>
      </w:pPr>
      <w:r w:rsidRPr="00C119A3">
        <w:rPr>
          <w:rFonts w:ascii="Noto Sans S Chinese Bold" w:eastAsia="Noto Sans S Chinese Bold" w:hAnsi="Noto Sans S Chinese Bold" w:cs="阿里巴巴普惠体" w:hint="eastAsia"/>
          <w:b/>
          <w:bCs/>
          <w:sz w:val="24"/>
          <w:szCs w:val="24"/>
          <w:lang w:val="en-US"/>
        </w:rPr>
        <w:t>日期：</w:t>
      </w:r>
      <w:r w:rsidRPr="00C119A3">
        <w:rPr>
          <w:rFonts w:ascii="Noto Sans S Chinese Regular" w:eastAsia="Noto Sans S Chinese Regular" w:hAnsi="Noto Sans S Chinese Regular" w:cs="阿里巴巴普惠体"/>
          <w:sz w:val="24"/>
          <w:szCs w:val="24"/>
          <w:lang w:val="en-US"/>
        </w:rPr>
        <w:t>2023</w:t>
      </w:r>
      <w:r w:rsidRPr="00C119A3">
        <w:rPr>
          <w:rFonts w:ascii="Noto Sans S Chinese Regular" w:eastAsia="Noto Sans S Chinese Regular" w:hAnsi="Noto Sans S Chinese Regular" w:cs="阿里巴巴普惠体" w:hint="eastAsia"/>
          <w:sz w:val="24"/>
          <w:szCs w:val="24"/>
          <w:lang w:val="en-US"/>
        </w:rPr>
        <w:t>年4月1</w:t>
      </w:r>
      <w:r w:rsidRPr="00C119A3">
        <w:rPr>
          <w:rFonts w:ascii="Noto Sans S Chinese Regular" w:eastAsia="Noto Sans S Chinese Regular" w:hAnsi="Noto Sans S Chinese Regular" w:cs="阿里巴巴普惠体"/>
          <w:sz w:val="24"/>
          <w:szCs w:val="24"/>
          <w:lang w:val="en-US"/>
        </w:rPr>
        <w:t>7</w:t>
      </w:r>
      <w:r w:rsidRPr="00C119A3">
        <w:rPr>
          <w:rFonts w:ascii="Noto Sans S Chinese Regular" w:eastAsia="Noto Sans S Chinese Regular" w:hAnsi="Noto Sans S Chinese Regular" w:cs="阿里巴巴普惠体" w:hint="eastAsia"/>
          <w:sz w:val="24"/>
          <w:szCs w:val="24"/>
          <w:lang w:val="en-US"/>
        </w:rPr>
        <w:t>日</w:t>
      </w:r>
    </w:p>
    <w:p w14:paraId="666E87B7" w14:textId="77777777" w:rsidR="00F90897" w:rsidRPr="00C119A3" w:rsidRDefault="00F90897" w:rsidP="00F90897">
      <w:pPr>
        <w:shd w:val="clear" w:color="auto" w:fill="FFFFFF"/>
        <w:snapToGrid w:val="0"/>
        <w:spacing w:after="0" w:line="360" w:lineRule="auto"/>
        <w:rPr>
          <w:rFonts w:ascii="Noto Sans S Chinese Regular" w:eastAsia="Noto Sans S Chinese Regular" w:hAnsi="Noto Sans S Chinese Regular" w:cs="阿里巴巴普惠体"/>
          <w:sz w:val="24"/>
          <w:szCs w:val="24"/>
          <w:lang w:val="en-US"/>
        </w:rPr>
      </w:pPr>
      <w:r w:rsidRPr="00C119A3">
        <w:rPr>
          <w:rFonts w:ascii="Noto Sans S Chinese Bold" w:eastAsia="Noto Sans S Chinese Bold" w:hAnsi="Noto Sans S Chinese Bold" w:cs="阿里巴巴普惠体" w:hint="eastAsia"/>
          <w:b/>
          <w:bCs/>
          <w:sz w:val="24"/>
          <w:szCs w:val="24"/>
          <w:lang w:val="en-US"/>
        </w:rPr>
        <w:t>时间：</w:t>
      </w:r>
      <w:r w:rsidRPr="00C119A3">
        <w:rPr>
          <w:rFonts w:ascii="Noto Sans S Chinese Regular" w:eastAsia="Noto Sans S Chinese Regular" w:hAnsi="Noto Sans S Chinese Regular" w:cs="阿里巴巴普惠体"/>
          <w:sz w:val="24"/>
          <w:szCs w:val="24"/>
          <w:lang w:val="en-US"/>
        </w:rPr>
        <w:t>1:30 PM – 5:00 PM</w:t>
      </w:r>
      <w:r w:rsidRPr="00C119A3">
        <w:rPr>
          <w:rFonts w:ascii="Noto Sans S Chinese Regular" w:eastAsia="Noto Sans S Chinese Regular" w:hAnsi="Noto Sans S Chinese Regular" w:cs="阿里巴巴普惠体" w:hint="eastAsia"/>
          <w:sz w:val="24"/>
          <w:szCs w:val="24"/>
          <w:lang w:val="en-US"/>
        </w:rPr>
        <w:t>（美国东部时间）</w:t>
      </w:r>
    </w:p>
    <w:p w14:paraId="3FF56BBD" w14:textId="0B2E5970" w:rsidR="00F90897" w:rsidRPr="00EB24B4" w:rsidRDefault="00F90897" w:rsidP="00EB24B4">
      <w:pPr>
        <w:shd w:val="clear" w:color="auto" w:fill="FFFFFF"/>
        <w:snapToGrid w:val="0"/>
        <w:spacing w:after="0" w:line="360" w:lineRule="auto"/>
        <w:rPr>
          <w:rFonts w:ascii="Noto Sans S Chinese Regular" w:eastAsia="Noto Sans S Chinese Regular" w:hAnsi="Noto Sans S Chinese Regular" w:cs="阿里巴巴普惠体"/>
          <w:b/>
          <w:bCs/>
          <w:lang w:val="en-US"/>
        </w:rPr>
      </w:pPr>
      <w:r w:rsidRPr="00C119A3">
        <w:rPr>
          <w:rFonts w:ascii="Noto Sans S Chinese Regular" w:eastAsia="Noto Sans S Chinese Regular" w:hAnsi="Noto Sans S Chinese Regular" w:cs="阿里巴巴普惠体" w:hint="eastAsia"/>
          <w:sz w:val="24"/>
          <w:szCs w:val="24"/>
          <w:lang w:val="en-US"/>
        </w:rPr>
        <w:t xml:space="preserve"> </w:t>
      </w:r>
      <w:r w:rsidRPr="00C119A3">
        <w:rPr>
          <w:rFonts w:ascii="Noto Sans S Chinese Regular" w:eastAsia="Noto Sans S Chinese Regular" w:hAnsi="Noto Sans S Chinese Regular" w:cs="阿里巴巴普惠体"/>
          <w:sz w:val="24"/>
          <w:szCs w:val="24"/>
          <w:lang w:val="en-US"/>
        </w:rPr>
        <w:t xml:space="preserve">     </w:t>
      </w:r>
      <w:r w:rsidRPr="00C119A3">
        <w:rPr>
          <w:rFonts w:ascii="Noto Sans S Chinese Regular" w:eastAsia="Noto Sans S Chinese Regular" w:hAnsi="Noto Sans S Chinese Regular" w:cs="阿里巴巴普惠体" w:hint="eastAsia"/>
          <w:sz w:val="24"/>
          <w:szCs w:val="24"/>
          <w:lang w:val="en-US"/>
        </w:rPr>
        <w:t>次日</w:t>
      </w:r>
      <w:r w:rsidRPr="00C119A3">
        <w:rPr>
          <w:rFonts w:ascii="Noto Sans S Chinese Regular" w:eastAsia="Noto Sans S Chinese Regular" w:hAnsi="Noto Sans S Chinese Regular" w:cs="阿里巴巴普惠体"/>
          <w:sz w:val="24"/>
          <w:szCs w:val="24"/>
          <w:lang w:val="en-US"/>
        </w:rPr>
        <w:t>1:30 AM – 5:00 AM</w:t>
      </w:r>
      <w:r w:rsidRPr="00C119A3">
        <w:rPr>
          <w:rFonts w:ascii="Noto Sans S Chinese Regular" w:eastAsia="Noto Sans S Chinese Regular" w:hAnsi="Noto Sans S Chinese Regular" w:cs="阿里巴巴普惠体" w:hint="eastAsia"/>
          <w:sz w:val="24"/>
          <w:szCs w:val="24"/>
          <w:lang w:val="en-US"/>
        </w:rPr>
        <w:t>（北京时间）</w:t>
      </w:r>
    </w:p>
    <w:p w14:paraId="480C273C" w14:textId="77777777" w:rsidR="00B46796" w:rsidRPr="00BF15D0" w:rsidRDefault="00B46796" w:rsidP="00BF15D0">
      <w:pPr>
        <w:pStyle w:val="a7"/>
        <w:numPr>
          <w:ilvl w:val="0"/>
          <w:numId w:val="6"/>
        </w:numPr>
        <w:shd w:val="clear" w:color="auto" w:fill="FFFFFF"/>
        <w:spacing w:before="120" w:after="0" w:line="240" w:lineRule="auto"/>
        <w:ind w:firstLineChars="0"/>
        <w:jc w:val="both"/>
        <w:rPr>
          <w:rFonts w:ascii="Noto Sans S Chinese Regular" w:eastAsia="Noto Sans S Chinese Regular" w:hAnsi="Noto Sans S Chinese Regular" w:cs="阿里巴巴普惠体"/>
          <w:sz w:val="24"/>
          <w:szCs w:val="24"/>
          <w:lang w:val="en-US"/>
        </w:rPr>
      </w:pPr>
      <w:r w:rsidRPr="00BF15D0">
        <w:rPr>
          <w:rFonts w:ascii="Noto Sans S Chinese Bold" w:eastAsia="Noto Sans S Chinese Bold" w:hAnsi="Noto Sans S Chinese Bold" w:cs="阿里巴巴普惠体" w:hint="eastAsia"/>
          <w:b/>
          <w:bCs/>
          <w:sz w:val="24"/>
          <w:szCs w:val="24"/>
          <w:lang w:val="en-US"/>
        </w:rPr>
        <w:lastRenderedPageBreak/>
        <w:t>这项</w:t>
      </w:r>
      <w:r w:rsidRPr="00BF15D0">
        <w:rPr>
          <w:rFonts w:ascii="Noto Sans S Chinese Bold" w:eastAsia="Noto Sans S Chinese Bold" w:hAnsi="Noto Sans S Chinese Bold" w:cs="阿里巴巴普惠体"/>
          <w:b/>
          <w:bCs/>
          <w:sz w:val="24"/>
          <w:szCs w:val="24"/>
          <w:lang w:val="en-US"/>
        </w:rPr>
        <w:t>II期研究旨在评估ATG-008</w:t>
      </w:r>
      <w:r w:rsidRPr="00BF15D0">
        <w:rPr>
          <w:rFonts w:ascii="Noto Sans S Chinese Bold" w:eastAsia="Noto Sans S Chinese Bold" w:hAnsi="Noto Sans S Chinese Bold" w:cs="阿里巴巴普惠体" w:hint="eastAsia"/>
          <w:b/>
          <w:bCs/>
          <w:sz w:val="24"/>
          <w:szCs w:val="24"/>
          <w:lang w:val="en-US"/>
        </w:rPr>
        <w:t>用于</w:t>
      </w:r>
      <w:r w:rsidRPr="00BF15D0">
        <w:rPr>
          <w:rFonts w:ascii="Noto Sans S Chinese Bold" w:eastAsia="Noto Sans S Chinese Bold" w:hAnsi="Noto Sans S Chinese Bold" w:cs="阿里巴巴普惠体"/>
          <w:b/>
          <w:bCs/>
          <w:sz w:val="24"/>
          <w:szCs w:val="24"/>
          <w:lang w:val="en-US"/>
        </w:rPr>
        <w:t>治疗</w:t>
      </w:r>
      <w:bookmarkStart w:id="0" w:name="_Hlk132123069"/>
      <w:r w:rsidRPr="00BF15D0">
        <w:rPr>
          <w:rFonts w:ascii="Noto Sans S Chinese Bold" w:eastAsia="Noto Sans S Chinese Bold" w:hAnsi="Noto Sans S Chinese Bold" w:cs="阿里巴巴普惠体"/>
          <w:b/>
          <w:bCs/>
          <w:sz w:val="24"/>
          <w:szCs w:val="24"/>
          <w:lang w:val="en-US"/>
        </w:rPr>
        <w:t>晚期</w:t>
      </w:r>
      <w:bookmarkEnd w:id="0"/>
      <w:r w:rsidRPr="00BF15D0">
        <w:rPr>
          <w:rFonts w:ascii="Noto Sans S Chinese Bold" w:eastAsia="Noto Sans S Chinese Bold" w:hAnsi="Noto Sans S Chinese Bold" w:cs="阿里巴巴普惠体"/>
          <w:b/>
          <w:bCs/>
          <w:sz w:val="24"/>
          <w:szCs w:val="24"/>
          <w:lang w:val="en-US"/>
        </w:rPr>
        <w:t>HBV</w:t>
      </w:r>
      <w:r w:rsidRPr="00BF15D0">
        <w:rPr>
          <w:rFonts w:ascii="Noto Sans S Chinese Bold" w:eastAsia="Noto Sans S Chinese Bold" w:hAnsi="Noto Sans S Chinese Bold" w:cs="阿里巴巴普惠体" w:hint="eastAsia"/>
          <w:b/>
          <w:bCs/>
          <w:sz w:val="24"/>
          <w:szCs w:val="24"/>
          <w:lang w:val="en-US"/>
        </w:rPr>
        <w:t>阳性</w:t>
      </w:r>
      <w:r w:rsidRPr="00BF15D0">
        <w:rPr>
          <w:rFonts w:ascii="Noto Sans S Chinese Bold" w:eastAsia="Noto Sans S Chinese Bold" w:hAnsi="Noto Sans S Chinese Bold" w:cs="阿里巴巴普惠体"/>
          <w:b/>
          <w:bCs/>
          <w:sz w:val="24"/>
          <w:szCs w:val="24"/>
          <w:lang w:val="en-US"/>
        </w:rPr>
        <w:t>HCC患者的</w:t>
      </w:r>
      <w:r w:rsidRPr="00BF15D0">
        <w:rPr>
          <w:rFonts w:ascii="Noto Sans S Chinese Bold" w:eastAsia="Noto Sans S Chinese Bold" w:hAnsi="Noto Sans S Chinese Bold" w:cs="阿里巴巴普惠体" w:hint="eastAsia"/>
          <w:b/>
          <w:bCs/>
          <w:sz w:val="24"/>
          <w:szCs w:val="24"/>
          <w:lang w:val="en-US"/>
        </w:rPr>
        <w:t>药代动力学特性、安全性和疗效</w:t>
      </w:r>
      <w:r w:rsidRPr="00BF15D0">
        <w:rPr>
          <w:rFonts w:ascii="Noto Sans S Chinese Bold" w:eastAsia="Noto Sans S Chinese Bold" w:hAnsi="Noto Sans S Chinese Bold" w:cs="阿里巴巴普惠体"/>
          <w:b/>
          <w:bCs/>
          <w:sz w:val="24"/>
          <w:szCs w:val="24"/>
          <w:lang w:val="en-US"/>
        </w:rPr>
        <w:t>。</w:t>
      </w:r>
      <w:r w:rsidRPr="00BF15D0">
        <w:rPr>
          <w:rFonts w:ascii="Noto Sans S Chinese Regular" w:eastAsia="Noto Sans S Chinese Regular" w:hAnsi="Noto Sans S Chinese Regular" w:cs="阿里巴巴普惠体" w:hint="eastAsia"/>
          <w:sz w:val="24"/>
          <w:szCs w:val="24"/>
          <w:lang w:val="en-US"/>
        </w:rPr>
        <w:t>研究共入组7</w:t>
      </w:r>
      <w:r w:rsidRPr="00BF15D0">
        <w:rPr>
          <w:rFonts w:ascii="Noto Sans S Chinese Regular" w:eastAsia="Noto Sans S Chinese Regular" w:hAnsi="Noto Sans S Chinese Regular" w:cs="阿里巴巴普惠体"/>
          <w:sz w:val="24"/>
          <w:szCs w:val="24"/>
          <w:lang w:val="en-US"/>
        </w:rPr>
        <w:t>3</w:t>
      </w:r>
      <w:r w:rsidRPr="00BF15D0">
        <w:rPr>
          <w:rFonts w:ascii="Noto Sans S Chinese Regular" w:eastAsia="Noto Sans S Chinese Regular" w:hAnsi="Noto Sans S Chinese Regular" w:cs="阿里巴巴普惠体" w:hint="eastAsia"/>
          <w:sz w:val="24"/>
          <w:szCs w:val="24"/>
          <w:lang w:val="en-US"/>
        </w:rPr>
        <w:t>例患者，这些患有</w:t>
      </w:r>
      <w:r w:rsidRPr="00BF15D0">
        <w:rPr>
          <w:rFonts w:ascii="Noto Sans S Chinese Regular" w:eastAsia="Noto Sans S Chinese Regular" w:hAnsi="Noto Sans S Chinese Regular" w:cs="阿里巴巴普惠体"/>
          <w:sz w:val="24"/>
          <w:szCs w:val="24"/>
          <w:lang w:val="en-US"/>
        </w:rPr>
        <w:t>HBV</w:t>
      </w:r>
      <w:r w:rsidRPr="00BF15D0">
        <w:rPr>
          <w:rFonts w:ascii="Noto Sans S Chinese Regular" w:eastAsia="Noto Sans S Chinese Regular" w:hAnsi="Noto Sans S Chinese Regular" w:cs="阿里巴巴普惠体" w:hint="eastAsia"/>
          <w:sz w:val="24"/>
          <w:szCs w:val="24"/>
          <w:lang w:val="en-US"/>
        </w:rPr>
        <w:t>阳性、不可切除且难治性</w:t>
      </w:r>
      <w:r w:rsidRPr="00BF15D0">
        <w:rPr>
          <w:rFonts w:ascii="Noto Sans S Chinese Regular" w:eastAsia="Noto Sans S Chinese Regular" w:hAnsi="Noto Sans S Chinese Regular" w:cs="阿里巴巴普惠体"/>
          <w:sz w:val="24"/>
          <w:szCs w:val="24"/>
          <w:lang w:val="en-US"/>
        </w:rPr>
        <w:t>HCC</w:t>
      </w:r>
      <w:r w:rsidRPr="00BF15D0">
        <w:rPr>
          <w:rFonts w:ascii="Noto Sans S Chinese Regular" w:eastAsia="Noto Sans S Chinese Regular" w:hAnsi="Noto Sans S Chinese Regular" w:cs="阿里巴巴普惠体" w:hint="eastAsia"/>
          <w:sz w:val="24"/>
          <w:szCs w:val="24"/>
          <w:lang w:val="en-US"/>
        </w:rPr>
        <w:t>的患者分别接受了四个剂量水平中的其中一个给药剂量。</w:t>
      </w:r>
    </w:p>
    <w:p w14:paraId="154A0AA8" w14:textId="4F35B146" w:rsidR="00B46796" w:rsidRPr="00BF15D0" w:rsidRDefault="00B46796" w:rsidP="00BF15D0">
      <w:pPr>
        <w:pStyle w:val="a7"/>
        <w:numPr>
          <w:ilvl w:val="0"/>
          <w:numId w:val="6"/>
        </w:numPr>
        <w:shd w:val="clear" w:color="auto" w:fill="FFFFFF"/>
        <w:spacing w:before="120" w:after="0" w:line="240" w:lineRule="auto"/>
        <w:ind w:firstLineChars="0"/>
        <w:jc w:val="both"/>
        <w:rPr>
          <w:rFonts w:ascii="Noto Sans S Chinese Regular" w:eastAsia="Noto Sans S Chinese Regular" w:hAnsi="Noto Sans S Chinese Regular" w:cs="阿里巴巴普惠体"/>
          <w:sz w:val="24"/>
          <w:szCs w:val="24"/>
          <w:lang w:val="en-US"/>
        </w:rPr>
      </w:pPr>
      <w:r w:rsidRPr="00BF15D0">
        <w:rPr>
          <w:rFonts w:ascii="Noto Sans S Chinese Bold" w:eastAsia="Noto Sans S Chinese Bold" w:hAnsi="Noto Sans S Chinese Bold" w:cs="阿里巴巴普惠体" w:hint="eastAsia"/>
          <w:b/>
          <w:bCs/>
          <w:sz w:val="24"/>
          <w:szCs w:val="24"/>
          <w:lang w:val="en-US"/>
        </w:rPr>
        <w:t>研究数据显示，共有</w:t>
      </w:r>
      <w:r w:rsidRPr="00BF15D0">
        <w:rPr>
          <w:rFonts w:ascii="Noto Sans S Chinese Bold" w:eastAsia="Noto Sans S Chinese Bold" w:hAnsi="Noto Sans S Chinese Bold" w:cs="阿里巴巴普惠体"/>
          <w:b/>
          <w:bCs/>
          <w:sz w:val="24"/>
          <w:szCs w:val="24"/>
          <w:lang w:val="en-US"/>
        </w:rPr>
        <w:t>3例患者获得了部分缓解（PR</w:t>
      </w:r>
      <w:r w:rsidRPr="00BF15D0">
        <w:rPr>
          <w:rFonts w:ascii="Noto Sans S Chinese Bold" w:eastAsia="Noto Sans S Chinese Bold" w:hAnsi="Noto Sans S Chinese Bold" w:cs="阿里巴巴普惠体" w:hint="eastAsia"/>
          <w:b/>
          <w:bCs/>
          <w:sz w:val="24"/>
          <w:szCs w:val="24"/>
          <w:lang w:val="en-US"/>
        </w:rPr>
        <w:t>），他们都来自单药</w:t>
      </w:r>
      <w:r w:rsidRPr="00BF15D0">
        <w:rPr>
          <w:rFonts w:ascii="Noto Sans S Chinese Bold" w:eastAsia="Noto Sans S Chinese Bold" w:hAnsi="Noto Sans S Chinese Bold" w:cs="阿里巴巴普惠体"/>
          <w:b/>
          <w:bCs/>
          <w:sz w:val="24"/>
          <w:szCs w:val="24"/>
          <w:lang w:val="en-US"/>
        </w:rPr>
        <w:t>45 mg</w:t>
      </w:r>
      <w:r w:rsidRPr="00BF15D0">
        <w:rPr>
          <w:rFonts w:ascii="Noto Sans S Chinese Bold" w:eastAsia="Noto Sans S Chinese Bold" w:hAnsi="Noto Sans S Chinese Bold" w:cs="阿里巴巴普惠体" w:hint="eastAsia"/>
          <w:b/>
          <w:bCs/>
          <w:sz w:val="24"/>
          <w:szCs w:val="24"/>
          <w:lang w:val="en-US"/>
        </w:rPr>
        <w:t>每日一次</w:t>
      </w:r>
      <w:r w:rsidRPr="00BF15D0">
        <w:rPr>
          <w:rFonts w:ascii="Noto Sans S Chinese Bold" w:eastAsia="Noto Sans S Chinese Bold" w:hAnsi="Noto Sans S Chinese Bold" w:cs="阿里巴巴普惠体"/>
          <w:b/>
          <w:bCs/>
          <w:sz w:val="24"/>
          <w:szCs w:val="24"/>
          <w:lang w:val="en-US"/>
        </w:rPr>
        <w:t>剂量组。</w:t>
      </w:r>
      <w:r w:rsidRPr="00BF15D0">
        <w:rPr>
          <w:rFonts w:ascii="Noto Sans S Chinese Bold" w:eastAsia="Noto Sans S Chinese Bold" w:hAnsi="Noto Sans S Chinese Bold" w:cs="阿里巴巴普惠体" w:hint="eastAsia"/>
          <w:b/>
          <w:bCs/>
          <w:sz w:val="24"/>
          <w:szCs w:val="24"/>
          <w:lang w:val="en-US"/>
        </w:rPr>
        <w:t>该剂量组</w:t>
      </w:r>
      <w:r w:rsidRPr="00BF15D0">
        <w:rPr>
          <w:rFonts w:ascii="Noto Sans S Chinese Bold" w:eastAsia="Noto Sans S Chinese Bold" w:hAnsi="Noto Sans S Chinese Bold" w:cs="阿里巴巴普惠体"/>
          <w:b/>
          <w:bCs/>
          <w:sz w:val="24"/>
          <w:szCs w:val="24"/>
          <w:lang w:val="en-US"/>
        </w:rPr>
        <w:t>共</w:t>
      </w:r>
      <w:r w:rsidRPr="00BF15D0">
        <w:rPr>
          <w:rFonts w:ascii="Noto Sans S Chinese Bold" w:eastAsia="Noto Sans S Chinese Bold" w:hAnsi="Noto Sans S Chinese Bold" w:cs="阿里巴巴普惠体" w:hint="eastAsia"/>
          <w:b/>
          <w:bCs/>
          <w:sz w:val="24"/>
          <w:szCs w:val="24"/>
          <w:lang w:val="en-US"/>
        </w:rPr>
        <w:t>入组</w:t>
      </w:r>
      <w:r w:rsidRPr="00BF15D0">
        <w:rPr>
          <w:rFonts w:ascii="Noto Sans S Chinese Bold" w:eastAsia="Noto Sans S Chinese Bold" w:hAnsi="Noto Sans S Chinese Bold" w:cs="阿里巴巴普惠体"/>
          <w:b/>
          <w:bCs/>
          <w:sz w:val="24"/>
          <w:szCs w:val="24"/>
          <w:lang w:val="en-US"/>
        </w:rPr>
        <w:t>18</w:t>
      </w:r>
      <w:r w:rsidRPr="00BF15D0">
        <w:rPr>
          <w:rFonts w:ascii="Noto Sans S Chinese Bold" w:eastAsia="Noto Sans S Chinese Bold" w:hAnsi="Noto Sans S Chinese Bold" w:cs="阿里巴巴普惠体" w:hint="eastAsia"/>
          <w:b/>
          <w:bCs/>
          <w:sz w:val="24"/>
          <w:szCs w:val="24"/>
          <w:lang w:val="en-US"/>
        </w:rPr>
        <w:t>例患者</w:t>
      </w:r>
      <w:r w:rsidRPr="00BF15D0">
        <w:rPr>
          <w:rFonts w:ascii="Noto Sans S Chinese Bold" w:eastAsia="Noto Sans S Chinese Bold" w:hAnsi="Noto Sans S Chinese Bold" w:cs="阿里巴巴普惠体"/>
          <w:b/>
          <w:bCs/>
          <w:sz w:val="24"/>
          <w:szCs w:val="24"/>
          <w:lang w:val="en-US"/>
        </w:rPr>
        <w:t>，</w:t>
      </w:r>
      <w:r w:rsidRPr="00BF15D0">
        <w:rPr>
          <w:rFonts w:ascii="Noto Sans S Chinese Bold" w:eastAsia="Noto Sans S Chinese Bold" w:hAnsi="Noto Sans S Chinese Bold" w:cs="阿里巴巴普惠体" w:hint="eastAsia"/>
          <w:b/>
          <w:bCs/>
          <w:sz w:val="24"/>
          <w:szCs w:val="24"/>
          <w:lang w:val="en-US"/>
        </w:rPr>
        <w:t>客观缓解率（</w:t>
      </w:r>
      <w:r w:rsidRPr="00BF15D0">
        <w:rPr>
          <w:rFonts w:ascii="Noto Sans S Chinese Bold" w:eastAsia="Noto Sans S Chinese Bold" w:hAnsi="Noto Sans S Chinese Bold" w:cs="阿里巴巴普惠体"/>
          <w:b/>
          <w:bCs/>
          <w:sz w:val="24"/>
          <w:szCs w:val="24"/>
          <w:lang w:val="en-US"/>
        </w:rPr>
        <w:t>ORR</w:t>
      </w:r>
      <w:r w:rsidRPr="00BF15D0">
        <w:rPr>
          <w:rFonts w:ascii="Noto Sans S Chinese Bold" w:eastAsia="Noto Sans S Chinese Bold" w:hAnsi="Noto Sans S Chinese Bold" w:cs="阿里巴巴普惠体" w:hint="eastAsia"/>
          <w:b/>
          <w:bCs/>
          <w:sz w:val="24"/>
          <w:szCs w:val="24"/>
          <w:lang w:val="en-US"/>
        </w:rPr>
        <w:t>）为</w:t>
      </w:r>
      <w:r w:rsidRPr="00BF15D0">
        <w:rPr>
          <w:rFonts w:ascii="Noto Sans S Chinese Bold" w:eastAsia="Noto Sans S Chinese Bold" w:hAnsi="Noto Sans S Chinese Bold" w:cs="阿里巴巴普惠体"/>
          <w:b/>
          <w:bCs/>
          <w:sz w:val="24"/>
          <w:szCs w:val="24"/>
          <w:lang w:val="en-US"/>
        </w:rPr>
        <w:t>16.7%</w:t>
      </w:r>
      <w:r w:rsidRPr="00BF15D0">
        <w:rPr>
          <w:rFonts w:ascii="Noto Sans S Chinese Bold" w:eastAsia="Noto Sans S Chinese Bold" w:hAnsi="Noto Sans S Chinese Bold" w:cs="阿里巴巴普惠体" w:hint="eastAsia"/>
          <w:b/>
          <w:bCs/>
          <w:sz w:val="24"/>
          <w:szCs w:val="24"/>
          <w:lang w:val="en-US"/>
        </w:rPr>
        <w:t>，</w:t>
      </w:r>
      <w:r w:rsidRPr="00BF15D0">
        <w:rPr>
          <w:rFonts w:ascii="Noto Sans S Chinese Regular" w:eastAsia="Noto Sans S Chinese Regular" w:hAnsi="Noto Sans S Chinese Regular" w:cs="阿里巴巴普惠体" w:hint="eastAsia"/>
          <w:sz w:val="24"/>
          <w:szCs w:val="24"/>
          <w:lang w:val="en-US"/>
        </w:rPr>
        <w:t>其中</w:t>
      </w:r>
      <w:r w:rsidRPr="00BF15D0">
        <w:rPr>
          <w:rFonts w:ascii="Noto Sans S Chinese Regular" w:eastAsia="Noto Sans S Chinese Regular" w:hAnsi="Noto Sans S Chinese Regular" w:cs="阿里巴巴普惠体"/>
          <w:sz w:val="24"/>
          <w:szCs w:val="24"/>
          <w:lang w:val="en-US"/>
        </w:rPr>
        <w:t>11</w:t>
      </w:r>
      <w:r w:rsidRPr="00BF15D0">
        <w:rPr>
          <w:rFonts w:ascii="Noto Sans S Chinese Regular" w:eastAsia="Noto Sans S Chinese Regular" w:hAnsi="Noto Sans S Chinese Regular" w:cs="阿里巴巴普惠体" w:hint="eastAsia"/>
          <w:sz w:val="24"/>
          <w:szCs w:val="24"/>
          <w:lang w:val="en-US"/>
        </w:rPr>
        <w:t>例（</w:t>
      </w:r>
      <w:r w:rsidRPr="00BF15D0">
        <w:rPr>
          <w:rFonts w:ascii="Noto Sans S Chinese Regular" w:eastAsia="Noto Sans S Chinese Regular" w:hAnsi="Noto Sans S Chinese Regular" w:cs="阿里巴巴普惠体"/>
          <w:sz w:val="24"/>
          <w:szCs w:val="24"/>
          <w:lang w:val="en-US"/>
        </w:rPr>
        <w:t>61.1%</w:t>
      </w:r>
      <w:r w:rsidRPr="00BF15D0">
        <w:rPr>
          <w:rFonts w:ascii="Noto Sans S Chinese Regular" w:eastAsia="Noto Sans S Chinese Regular" w:hAnsi="Noto Sans S Chinese Regular" w:cs="阿里巴巴普惠体" w:hint="eastAsia"/>
          <w:sz w:val="24"/>
          <w:szCs w:val="24"/>
          <w:lang w:val="en-US"/>
        </w:rPr>
        <w:t>）患者既往接受过至少二线治疗，</w:t>
      </w:r>
      <w:r w:rsidRPr="00BF15D0">
        <w:rPr>
          <w:rFonts w:ascii="Noto Sans S Chinese Regular" w:eastAsia="Noto Sans S Chinese Regular" w:hAnsi="Noto Sans S Chinese Regular" w:cs="阿里巴巴普惠体"/>
          <w:sz w:val="24"/>
          <w:szCs w:val="24"/>
          <w:lang w:val="en-US"/>
        </w:rPr>
        <w:t>15</w:t>
      </w:r>
      <w:r w:rsidRPr="00BF15D0">
        <w:rPr>
          <w:rFonts w:ascii="Noto Sans S Chinese Regular" w:eastAsia="Noto Sans S Chinese Regular" w:hAnsi="Noto Sans S Chinese Regular" w:cs="阿里巴巴普惠体" w:hint="eastAsia"/>
          <w:sz w:val="24"/>
          <w:szCs w:val="24"/>
          <w:lang w:val="en-US"/>
        </w:rPr>
        <w:t>例（</w:t>
      </w:r>
      <w:r w:rsidRPr="00BF15D0">
        <w:rPr>
          <w:rFonts w:ascii="Noto Sans S Chinese Regular" w:eastAsia="Noto Sans S Chinese Regular" w:hAnsi="Noto Sans S Chinese Regular" w:cs="阿里巴巴普惠体"/>
          <w:sz w:val="24"/>
          <w:szCs w:val="24"/>
          <w:lang w:val="en-US"/>
        </w:rPr>
        <w:t>83.3%</w:t>
      </w:r>
      <w:r w:rsidRPr="00BF15D0">
        <w:rPr>
          <w:rFonts w:ascii="Noto Sans S Chinese Regular" w:eastAsia="Noto Sans S Chinese Regular" w:hAnsi="Noto Sans S Chinese Regular" w:cs="阿里巴巴普惠体" w:hint="eastAsia"/>
          <w:sz w:val="24"/>
          <w:szCs w:val="24"/>
          <w:lang w:val="en-US"/>
        </w:rPr>
        <w:t>）患者既往接受过抗</w:t>
      </w:r>
      <w:r w:rsidRPr="00BF15D0">
        <w:rPr>
          <w:rFonts w:ascii="Noto Sans S Chinese Regular" w:eastAsia="Noto Sans S Chinese Regular" w:hAnsi="Noto Sans S Chinese Regular" w:cs="阿里巴巴普惠体"/>
          <w:sz w:val="24"/>
          <w:szCs w:val="24"/>
          <w:lang w:val="en-US"/>
        </w:rPr>
        <w:t>PD-1/PD-L1</w:t>
      </w:r>
      <w:r w:rsidRPr="00BF15D0">
        <w:rPr>
          <w:rFonts w:ascii="Noto Sans S Chinese Regular" w:eastAsia="Noto Sans S Chinese Regular" w:hAnsi="Noto Sans S Chinese Regular" w:cs="阿里巴巴普惠体" w:hint="eastAsia"/>
          <w:sz w:val="24"/>
          <w:szCs w:val="24"/>
          <w:lang w:val="en-US"/>
        </w:rPr>
        <w:t>检查点抑制剂（</w:t>
      </w:r>
      <w:r w:rsidRPr="00BF15D0">
        <w:rPr>
          <w:rFonts w:ascii="Noto Sans S Chinese Regular" w:eastAsia="Noto Sans S Chinese Regular" w:hAnsi="Noto Sans S Chinese Regular" w:cs="阿里巴巴普惠体"/>
          <w:sz w:val="24"/>
          <w:szCs w:val="24"/>
          <w:lang w:val="en-US"/>
        </w:rPr>
        <w:t>CPI</w:t>
      </w:r>
      <w:r w:rsidRPr="00BF15D0">
        <w:rPr>
          <w:rFonts w:ascii="Noto Sans S Chinese Regular" w:eastAsia="Noto Sans S Chinese Regular" w:hAnsi="Noto Sans S Chinese Regular" w:cs="阿里巴巴普惠体" w:hint="eastAsia"/>
          <w:sz w:val="24"/>
          <w:szCs w:val="24"/>
          <w:lang w:val="en-US"/>
        </w:rPr>
        <w:t>）治疗。意向治疗（</w:t>
      </w:r>
      <w:r w:rsidRPr="00BF15D0">
        <w:rPr>
          <w:rFonts w:ascii="Noto Sans S Chinese Regular" w:eastAsia="Noto Sans S Chinese Regular" w:hAnsi="Noto Sans S Chinese Regular" w:cs="阿里巴巴普惠体"/>
          <w:sz w:val="24"/>
          <w:szCs w:val="24"/>
          <w:lang w:val="en-US"/>
        </w:rPr>
        <w:t>ITT</w:t>
      </w:r>
      <w:r w:rsidRPr="00BF15D0">
        <w:rPr>
          <w:rFonts w:ascii="Noto Sans S Chinese Regular" w:eastAsia="Noto Sans S Chinese Regular" w:hAnsi="Noto Sans S Chinese Regular" w:cs="阿里巴巴普惠体" w:hint="eastAsia"/>
          <w:sz w:val="24"/>
          <w:szCs w:val="24"/>
          <w:lang w:val="en-US"/>
        </w:rPr>
        <w:t>）患者和</w:t>
      </w:r>
      <w:r w:rsidRPr="00BF15D0">
        <w:rPr>
          <w:rFonts w:ascii="Noto Sans S Chinese Regular" w:eastAsia="Noto Sans S Chinese Regular" w:hAnsi="Noto Sans S Chinese Regular" w:cs="阿里巴巴普惠体"/>
          <w:sz w:val="24"/>
          <w:szCs w:val="24"/>
          <w:lang w:val="en-US"/>
        </w:rPr>
        <w:t>45 mg</w:t>
      </w:r>
      <w:r w:rsidRPr="00BF15D0">
        <w:rPr>
          <w:rFonts w:ascii="Noto Sans S Chinese Regular" w:eastAsia="Noto Sans S Chinese Regular" w:hAnsi="Noto Sans S Chinese Regular" w:cs="阿里巴巴普惠体" w:hint="eastAsia"/>
          <w:sz w:val="24"/>
          <w:szCs w:val="24"/>
          <w:lang w:val="en-US"/>
        </w:rPr>
        <w:t>每日一次</w:t>
      </w:r>
      <w:r w:rsidRPr="00BF15D0">
        <w:rPr>
          <w:rFonts w:ascii="Noto Sans S Chinese Regular" w:eastAsia="Noto Sans S Chinese Regular" w:hAnsi="Noto Sans S Chinese Regular" w:cs="阿里巴巴普惠体"/>
          <w:sz w:val="24"/>
          <w:szCs w:val="24"/>
          <w:lang w:val="en-US"/>
        </w:rPr>
        <w:t>组</w:t>
      </w:r>
      <w:r w:rsidRPr="00BF15D0">
        <w:rPr>
          <w:rFonts w:ascii="Noto Sans S Chinese Regular" w:eastAsia="Noto Sans S Chinese Regular" w:hAnsi="Noto Sans S Chinese Regular" w:cs="阿里巴巴普惠体" w:hint="eastAsia"/>
          <w:sz w:val="24"/>
          <w:szCs w:val="24"/>
          <w:lang w:val="en-US"/>
        </w:rPr>
        <w:t>患者</w:t>
      </w:r>
      <w:r w:rsidRPr="00BF15D0">
        <w:rPr>
          <w:rFonts w:ascii="Noto Sans S Chinese Regular" w:eastAsia="Noto Sans S Chinese Regular" w:hAnsi="Noto Sans S Chinese Regular" w:cs="阿里巴巴普惠体"/>
          <w:sz w:val="24"/>
          <w:szCs w:val="24"/>
          <w:lang w:val="en-US"/>
        </w:rPr>
        <w:t>的中位无进展生存期（mPFS）分别为3</w:t>
      </w:r>
      <w:r w:rsidRPr="00BF15D0">
        <w:rPr>
          <w:rFonts w:ascii="Noto Sans S Chinese Regular" w:eastAsia="Noto Sans S Chinese Regular" w:hAnsi="Noto Sans S Chinese Regular" w:cs="阿里巴巴普惠体" w:hint="eastAsia"/>
          <w:sz w:val="24"/>
          <w:szCs w:val="24"/>
          <w:lang w:val="en-US"/>
        </w:rPr>
        <w:t>个月和</w:t>
      </w:r>
      <w:r w:rsidR="00CE43E3">
        <w:rPr>
          <w:rFonts w:ascii="Noto Sans S Chinese Regular" w:eastAsia="Noto Sans S Chinese Regular" w:hAnsi="Noto Sans S Chinese Regular" w:cs="阿里巴巴普惠体"/>
          <w:sz w:val="24"/>
          <w:szCs w:val="24"/>
          <w:lang w:val="en-US"/>
        </w:rPr>
        <w:t>5.3</w:t>
      </w:r>
      <w:r w:rsidRPr="00BF15D0">
        <w:rPr>
          <w:rFonts w:ascii="Noto Sans S Chinese Regular" w:eastAsia="Noto Sans S Chinese Regular" w:hAnsi="Noto Sans S Chinese Regular" w:cs="阿里巴巴普惠体" w:hint="eastAsia"/>
          <w:sz w:val="24"/>
          <w:szCs w:val="24"/>
          <w:lang w:val="en-US"/>
        </w:rPr>
        <w:t>个月。</w:t>
      </w:r>
    </w:p>
    <w:p w14:paraId="54878B0C" w14:textId="77777777" w:rsidR="00B46796" w:rsidRPr="00BF15D0" w:rsidRDefault="00B46796" w:rsidP="00BF15D0">
      <w:pPr>
        <w:pStyle w:val="a7"/>
        <w:numPr>
          <w:ilvl w:val="0"/>
          <w:numId w:val="6"/>
        </w:numPr>
        <w:shd w:val="clear" w:color="auto" w:fill="FFFFFF"/>
        <w:spacing w:before="120" w:after="0" w:line="240" w:lineRule="auto"/>
        <w:ind w:firstLineChars="0"/>
        <w:jc w:val="both"/>
        <w:rPr>
          <w:rFonts w:ascii="Noto Sans S Chinese Regular" w:eastAsia="Noto Sans S Chinese Regular" w:hAnsi="Noto Sans S Chinese Regular" w:cs="阿里巴巴普惠体"/>
          <w:b/>
          <w:bCs/>
          <w:sz w:val="24"/>
          <w:szCs w:val="24"/>
          <w:lang w:val="en-US"/>
        </w:rPr>
      </w:pPr>
      <w:r w:rsidRPr="00BF15D0">
        <w:rPr>
          <w:rFonts w:ascii="Noto Sans S Chinese Bold" w:eastAsia="Noto Sans S Chinese Bold" w:hAnsi="Noto Sans S Chinese Bold" w:cs="阿里巴巴普惠体" w:hint="eastAsia"/>
          <w:b/>
          <w:bCs/>
          <w:sz w:val="24"/>
          <w:szCs w:val="24"/>
          <w:lang w:val="en-US"/>
        </w:rPr>
        <w:t>研究结果表明，A</w:t>
      </w:r>
      <w:r w:rsidRPr="00BF15D0">
        <w:rPr>
          <w:rFonts w:ascii="Noto Sans S Chinese Bold" w:eastAsia="Noto Sans S Chinese Bold" w:hAnsi="Noto Sans S Chinese Bold" w:cs="阿里巴巴普惠体"/>
          <w:b/>
          <w:bCs/>
          <w:sz w:val="24"/>
          <w:szCs w:val="24"/>
          <w:lang w:val="en-US"/>
        </w:rPr>
        <w:t>TG-008</w:t>
      </w:r>
      <w:r w:rsidRPr="00BF15D0">
        <w:rPr>
          <w:rFonts w:ascii="Noto Sans S Chinese Bold" w:eastAsia="Noto Sans S Chinese Bold" w:hAnsi="Noto Sans S Chinese Bold" w:cs="阿里巴巴普惠体" w:hint="eastAsia"/>
          <w:b/>
          <w:bCs/>
          <w:sz w:val="24"/>
          <w:szCs w:val="24"/>
          <w:lang w:val="en-US"/>
        </w:rPr>
        <w:t>对于既往接受过至少一种系统性治疗失败的H</w:t>
      </w:r>
      <w:r w:rsidRPr="00BF15D0">
        <w:rPr>
          <w:rFonts w:ascii="Noto Sans S Chinese Bold" w:eastAsia="Noto Sans S Chinese Bold" w:hAnsi="Noto Sans S Chinese Bold" w:cs="阿里巴巴普惠体"/>
          <w:b/>
          <w:bCs/>
          <w:sz w:val="24"/>
          <w:szCs w:val="24"/>
          <w:lang w:val="en-US"/>
        </w:rPr>
        <w:t>BV</w:t>
      </w:r>
      <w:r w:rsidRPr="00BF15D0">
        <w:rPr>
          <w:rFonts w:ascii="Noto Sans S Chinese Bold" w:eastAsia="Noto Sans S Chinese Bold" w:hAnsi="Noto Sans S Chinese Bold" w:cs="阿里巴巴普惠体" w:hint="eastAsia"/>
          <w:b/>
          <w:bCs/>
          <w:sz w:val="24"/>
          <w:szCs w:val="24"/>
          <w:lang w:val="en-US"/>
        </w:rPr>
        <w:t>阳性</w:t>
      </w:r>
      <w:r w:rsidRPr="00BF15D0">
        <w:rPr>
          <w:rFonts w:ascii="Noto Sans S Chinese Bold" w:eastAsia="Noto Sans S Chinese Bold" w:hAnsi="Noto Sans S Chinese Bold" w:cs="阿里巴巴普惠体"/>
          <w:b/>
          <w:bCs/>
          <w:sz w:val="24"/>
          <w:szCs w:val="24"/>
          <w:lang w:val="en-US"/>
        </w:rPr>
        <w:t>HCC</w:t>
      </w:r>
      <w:r w:rsidRPr="00BF15D0">
        <w:rPr>
          <w:rFonts w:ascii="Noto Sans S Chinese Bold" w:eastAsia="Noto Sans S Chinese Bold" w:hAnsi="Noto Sans S Chinese Bold" w:cs="阿里巴巴普惠体" w:hint="eastAsia"/>
          <w:b/>
          <w:bCs/>
          <w:sz w:val="24"/>
          <w:szCs w:val="24"/>
          <w:lang w:val="en-US"/>
        </w:rPr>
        <w:t>患者具有单药疗效，且疗效在4</w:t>
      </w:r>
      <w:r w:rsidRPr="00BF15D0">
        <w:rPr>
          <w:rFonts w:ascii="Noto Sans S Chinese Bold" w:eastAsia="Noto Sans S Chinese Bold" w:hAnsi="Noto Sans S Chinese Bold" w:cs="阿里巴巴普惠体"/>
          <w:b/>
          <w:bCs/>
          <w:sz w:val="24"/>
          <w:szCs w:val="24"/>
          <w:lang w:val="en-US"/>
        </w:rPr>
        <w:t xml:space="preserve">5 </w:t>
      </w:r>
      <w:r w:rsidRPr="00BF15D0">
        <w:rPr>
          <w:rFonts w:ascii="Noto Sans S Chinese Bold" w:eastAsia="Noto Sans S Chinese Bold" w:hAnsi="Noto Sans S Chinese Bold" w:cs="阿里巴巴普惠体" w:hint="eastAsia"/>
          <w:b/>
          <w:bCs/>
          <w:sz w:val="24"/>
          <w:szCs w:val="24"/>
          <w:lang w:val="en-US"/>
        </w:rPr>
        <w:t>mg每日一次剂量组中尤为明显，而该剂量组中的大部分患者既往都接受过一种抗</w:t>
      </w:r>
      <w:r w:rsidRPr="00BF15D0">
        <w:rPr>
          <w:rFonts w:ascii="Noto Sans S Chinese Bold" w:eastAsia="Noto Sans S Chinese Bold" w:hAnsi="Noto Sans S Chinese Bold" w:cs="阿里巴巴普惠体"/>
          <w:b/>
          <w:bCs/>
          <w:sz w:val="24"/>
          <w:szCs w:val="24"/>
          <w:lang w:val="en-US"/>
        </w:rPr>
        <w:t>PD-1/PD-L1</w:t>
      </w:r>
      <w:r w:rsidRPr="00BF15D0">
        <w:rPr>
          <w:rFonts w:ascii="Noto Sans S Chinese Bold" w:eastAsia="Noto Sans S Chinese Bold" w:hAnsi="Noto Sans S Chinese Bold" w:cs="阿里巴巴普惠体" w:hint="eastAsia"/>
          <w:b/>
          <w:bCs/>
          <w:sz w:val="24"/>
          <w:szCs w:val="24"/>
          <w:lang w:val="en-US"/>
        </w:rPr>
        <w:t>药物的治疗。</w:t>
      </w:r>
      <w:r w:rsidRPr="00BF15D0">
        <w:rPr>
          <w:rFonts w:ascii="Noto Sans S Chinese Regular" w:eastAsia="Noto Sans S Chinese Regular" w:hAnsi="Noto Sans S Chinese Regular" w:cs="阿里巴巴普惠体" w:hint="eastAsia"/>
          <w:sz w:val="24"/>
          <w:szCs w:val="24"/>
          <w:lang w:val="en-US"/>
        </w:rPr>
        <w:t>因此，A</w:t>
      </w:r>
      <w:r w:rsidRPr="00BF15D0">
        <w:rPr>
          <w:rFonts w:ascii="Noto Sans S Chinese Regular" w:eastAsia="Noto Sans S Chinese Regular" w:hAnsi="Noto Sans S Chinese Regular" w:cs="阿里巴巴普惠体"/>
          <w:sz w:val="24"/>
          <w:szCs w:val="24"/>
          <w:lang w:val="en-US"/>
        </w:rPr>
        <w:t>TG-008</w:t>
      </w:r>
      <w:r w:rsidRPr="00BF15D0">
        <w:rPr>
          <w:rFonts w:ascii="Noto Sans S Chinese Regular" w:eastAsia="Noto Sans S Chinese Regular" w:hAnsi="Noto Sans S Chinese Regular" w:cs="阿里巴巴普惠体" w:hint="eastAsia"/>
          <w:sz w:val="24"/>
          <w:szCs w:val="24"/>
          <w:lang w:val="en-US"/>
        </w:rPr>
        <w:t>对于经C</w:t>
      </w:r>
      <w:r w:rsidRPr="00BF15D0">
        <w:rPr>
          <w:rFonts w:ascii="Noto Sans S Chinese Regular" w:eastAsia="Noto Sans S Chinese Regular" w:hAnsi="Noto Sans S Chinese Regular" w:cs="阿里巴巴普惠体"/>
          <w:sz w:val="24"/>
          <w:szCs w:val="24"/>
          <w:lang w:val="en-US"/>
        </w:rPr>
        <w:t>PI</w:t>
      </w:r>
      <w:r w:rsidRPr="00BF15D0">
        <w:rPr>
          <w:rFonts w:ascii="Noto Sans S Chinese Regular" w:eastAsia="Noto Sans S Chinese Regular" w:hAnsi="Noto Sans S Chinese Regular" w:cs="阿里巴巴普惠体" w:hint="eastAsia"/>
          <w:sz w:val="24"/>
          <w:szCs w:val="24"/>
          <w:lang w:val="en-US"/>
        </w:rPr>
        <w:t>治疗失败的</w:t>
      </w:r>
      <w:r w:rsidRPr="00BF15D0">
        <w:rPr>
          <w:rFonts w:ascii="Noto Sans S Chinese Regular" w:eastAsia="Noto Sans S Chinese Regular" w:hAnsi="Noto Sans S Chinese Regular" w:cs="阿里巴巴普惠体"/>
          <w:sz w:val="24"/>
          <w:szCs w:val="24"/>
          <w:lang w:val="en-US"/>
        </w:rPr>
        <w:t>HBV</w:t>
      </w:r>
      <w:r w:rsidRPr="00BF15D0">
        <w:rPr>
          <w:rFonts w:ascii="Noto Sans S Chinese Regular" w:eastAsia="Noto Sans S Chinese Regular" w:hAnsi="Noto Sans S Chinese Regular" w:cs="阿里巴巴普惠体" w:hint="eastAsia"/>
          <w:sz w:val="24"/>
          <w:szCs w:val="24"/>
          <w:lang w:val="en-US"/>
        </w:rPr>
        <w:t>阳性</w:t>
      </w:r>
      <w:r w:rsidRPr="00BF15D0">
        <w:rPr>
          <w:rFonts w:ascii="Noto Sans S Chinese Regular" w:eastAsia="Noto Sans S Chinese Regular" w:hAnsi="Noto Sans S Chinese Regular" w:cs="阿里巴巴普惠体"/>
          <w:sz w:val="24"/>
          <w:szCs w:val="24"/>
          <w:lang w:val="en-US"/>
        </w:rPr>
        <w:t>HCC</w:t>
      </w:r>
      <w:r w:rsidRPr="00BF15D0">
        <w:rPr>
          <w:rFonts w:ascii="Noto Sans S Chinese Regular" w:eastAsia="Noto Sans S Chinese Regular" w:hAnsi="Noto Sans S Chinese Regular" w:cs="阿里巴巴普惠体" w:hint="eastAsia"/>
          <w:sz w:val="24"/>
          <w:szCs w:val="24"/>
          <w:lang w:val="en-US"/>
        </w:rPr>
        <w:t>患者具有治疗潜力。该疗效数据支持进一步探索，尤其是在经抗血管内皮生长因子（</w:t>
      </w:r>
      <w:r w:rsidRPr="00BF15D0">
        <w:rPr>
          <w:rFonts w:ascii="Noto Sans S Chinese Regular" w:eastAsia="Noto Sans S Chinese Regular" w:hAnsi="Noto Sans S Chinese Regular" w:cs="阿里巴巴普惠体"/>
          <w:sz w:val="24"/>
          <w:szCs w:val="24"/>
          <w:lang w:val="en-US"/>
        </w:rPr>
        <w:t>VEGF）</w:t>
      </w:r>
      <w:r w:rsidRPr="00BF15D0">
        <w:rPr>
          <w:rFonts w:ascii="Noto Sans S Chinese Regular" w:eastAsia="Noto Sans S Chinese Regular" w:hAnsi="Noto Sans S Chinese Regular" w:cs="阿里巴巴普惠体" w:hint="eastAsia"/>
          <w:sz w:val="24"/>
          <w:szCs w:val="24"/>
          <w:lang w:val="en-US"/>
        </w:rPr>
        <w:t>和抗</w:t>
      </w:r>
      <w:r w:rsidRPr="00BF15D0">
        <w:rPr>
          <w:rFonts w:ascii="Noto Sans S Chinese Regular" w:eastAsia="Noto Sans S Chinese Regular" w:hAnsi="Noto Sans S Chinese Regular" w:cs="阿里巴巴普惠体"/>
          <w:sz w:val="24"/>
          <w:szCs w:val="24"/>
          <w:lang w:val="en-US"/>
        </w:rPr>
        <w:t>PD-1/PD-L1</w:t>
      </w:r>
      <w:r w:rsidRPr="00BF15D0">
        <w:rPr>
          <w:rFonts w:ascii="Noto Sans S Chinese Regular" w:eastAsia="Noto Sans S Chinese Regular" w:hAnsi="Noto Sans S Chinese Regular" w:cs="阿里巴巴普惠体" w:hint="eastAsia"/>
          <w:sz w:val="24"/>
          <w:szCs w:val="24"/>
          <w:lang w:val="en-US"/>
        </w:rPr>
        <w:t>疗法治疗失败患者中开展进一步评估。</w:t>
      </w:r>
      <w:r w:rsidRPr="00BF15D0">
        <w:rPr>
          <w:rFonts w:ascii="Noto Sans S Chinese Bold" w:eastAsia="Noto Sans S Chinese Bold" w:hAnsi="Noto Sans S Chinese Bold" w:cs="阿里巴巴普惠体" w:hint="eastAsia"/>
          <w:b/>
          <w:bCs/>
          <w:sz w:val="24"/>
          <w:szCs w:val="24"/>
          <w:lang w:val="en-US"/>
        </w:rPr>
        <w:t>此外，</w:t>
      </w:r>
      <w:r w:rsidRPr="00BF15D0">
        <w:rPr>
          <w:rFonts w:ascii="Noto Sans S Chinese Bold" w:eastAsia="Noto Sans S Chinese Bold" w:hAnsi="Noto Sans S Chinese Bold" w:cs="阿里巴巴普惠体"/>
          <w:b/>
          <w:bCs/>
          <w:sz w:val="24"/>
          <w:szCs w:val="24"/>
          <w:lang w:val="en-US"/>
        </w:rPr>
        <w:t>ATG-008</w:t>
      </w:r>
      <w:r w:rsidRPr="00BF15D0">
        <w:rPr>
          <w:rFonts w:ascii="Noto Sans S Chinese Bold" w:eastAsia="Noto Sans S Chinese Bold" w:hAnsi="Noto Sans S Chinese Bold" w:cs="阿里巴巴普惠体" w:hint="eastAsia"/>
          <w:b/>
          <w:bCs/>
          <w:sz w:val="24"/>
          <w:szCs w:val="24"/>
          <w:lang w:val="en-US"/>
        </w:rPr>
        <w:t>正在一项用于治疗宫颈癌和其它实体瘤的</w:t>
      </w:r>
      <w:r w:rsidRPr="00BF15D0">
        <w:rPr>
          <w:rFonts w:ascii="Noto Sans S Chinese Bold" w:eastAsia="Noto Sans S Chinese Bold" w:hAnsi="Noto Sans S Chinese Bold" w:cs="阿里巴巴普惠体"/>
          <w:b/>
          <w:bCs/>
          <w:sz w:val="24"/>
          <w:szCs w:val="24"/>
          <w:lang w:val="en-US"/>
        </w:rPr>
        <w:t>II</w:t>
      </w:r>
      <w:r w:rsidRPr="00BF15D0">
        <w:rPr>
          <w:rFonts w:ascii="Noto Sans S Chinese Bold" w:eastAsia="Noto Sans S Chinese Bold" w:hAnsi="Noto Sans S Chinese Bold" w:cs="阿里巴巴普惠体" w:hint="eastAsia"/>
          <w:b/>
          <w:bCs/>
          <w:sz w:val="24"/>
          <w:szCs w:val="24"/>
          <w:lang w:val="en-US"/>
        </w:rPr>
        <w:t>期</w:t>
      </w:r>
      <w:r w:rsidRPr="00BF15D0">
        <w:rPr>
          <w:rFonts w:ascii="Noto Sans S Chinese Bold" w:eastAsia="Noto Sans S Chinese Bold" w:hAnsi="Noto Sans S Chinese Bold" w:cs="阿里巴巴普惠体"/>
          <w:b/>
          <w:bCs/>
          <w:sz w:val="24"/>
          <w:szCs w:val="24"/>
          <w:lang w:val="en-US"/>
        </w:rPr>
        <w:t>TORCH-2</w:t>
      </w:r>
      <w:r w:rsidRPr="00BF15D0">
        <w:rPr>
          <w:rFonts w:ascii="Noto Sans S Chinese Bold" w:eastAsia="Noto Sans S Chinese Bold" w:hAnsi="Noto Sans S Chinese Bold" w:cs="阿里巴巴普惠体" w:hint="eastAsia"/>
          <w:b/>
          <w:bCs/>
          <w:sz w:val="24"/>
          <w:szCs w:val="24"/>
          <w:lang w:val="en-US"/>
        </w:rPr>
        <w:t>研究中进行评估。</w:t>
      </w:r>
    </w:p>
    <w:p w14:paraId="2E2F772A" w14:textId="5CB73771" w:rsidR="00473391" w:rsidRPr="00BF15D0" w:rsidRDefault="00473391" w:rsidP="00BF15D0">
      <w:pPr>
        <w:shd w:val="clear" w:color="auto" w:fill="FFFFFF"/>
        <w:spacing w:before="120" w:after="0" w:line="240" w:lineRule="auto"/>
        <w:jc w:val="both"/>
        <w:rPr>
          <w:rFonts w:ascii="Noto Sans S Chinese Regular" w:eastAsia="Noto Sans S Chinese Regular" w:hAnsi="Noto Sans S Chinese Regular" w:cs="阿里巴巴普惠体"/>
          <w:sz w:val="24"/>
          <w:szCs w:val="24"/>
          <w:lang w:val="en-US"/>
        </w:rPr>
      </w:pPr>
    </w:p>
    <w:p w14:paraId="6A3B8978" w14:textId="43AA5214" w:rsidR="00E24D0C" w:rsidRPr="00A71221" w:rsidRDefault="00E24D0C" w:rsidP="00BF15D0">
      <w:pPr>
        <w:shd w:val="clear" w:color="auto" w:fill="FFFFFF"/>
        <w:snapToGrid w:val="0"/>
        <w:spacing w:before="100" w:beforeAutospacing="1" w:after="100" w:afterAutospacing="1" w:line="240" w:lineRule="auto"/>
        <w:jc w:val="both"/>
        <w:rPr>
          <w:rFonts w:ascii="Noto Sans S Chinese Bold" w:eastAsia="Noto Sans S Chinese Bold" w:hAnsi="Noto Sans S Chinese Bold" w:cs="阿里巴巴普惠体"/>
          <w:b/>
          <w:bCs/>
          <w:sz w:val="24"/>
          <w:szCs w:val="24"/>
          <w:lang w:val="en-US"/>
        </w:rPr>
      </w:pPr>
      <w:r w:rsidRPr="00A71221">
        <w:rPr>
          <w:rFonts w:ascii="Noto Sans S Chinese Bold" w:eastAsia="Noto Sans S Chinese Bold" w:hAnsi="Noto Sans S Chinese Bold" w:cs="阿里巴巴普惠体"/>
          <w:b/>
          <w:bCs/>
          <w:sz w:val="24"/>
          <w:szCs w:val="24"/>
          <w:lang w:val="en-US"/>
        </w:rPr>
        <w:t>ATG-017（ERK1/2抑制剂）</w:t>
      </w:r>
    </w:p>
    <w:p w14:paraId="6D33BF1C" w14:textId="77777777" w:rsidR="00E24D0C" w:rsidRPr="00BF15D0" w:rsidRDefault="00E24D0C" w:rsidP="00BF15D0">
      <w:pPr>
        <w:pStyle w:val="aa"/>
        <w:shd w:val="clear" w:color="auto" w:fill="FFFFFF"/>
        <w:snapToGrid w:val="0"/>
        <w:spacing w:line="240" w:lineRule="auto"/>
        <w:rPr>
          <w:rFonts w:ascii="Noto Sans S Chinese Regular" w:eastAsia="Noto Sans S Chinese Regular" w:hAnsi="Noto Sans S Chinese Regular" w:cs="阿里巴巴普惠体"/>
          <w:b/>
          <w:bCs/>
        </w:rPr>
      </w:pPr>
      <w:r w:rsidRPr="00A71221">
        <w:rPr>
          <w:rFonts w:ascii="Noto Sans S Chinese Bold" w:eastAsia="Noto Sans S Chinese Bold" w:hAnsi="Noto Sans S Chinese Bold" w:cs="阿里巴巴普惠体" w:hint="eastAsia"/>
          <w:b/>
          <w:bCs/>
        </w:rPr>
        <w:lastRenderedPageBreak/>
        <w:t>标题：</w:t>
      </w:r>
      <w:r w:rsidRPr="00BF15D0">
        <w:rPr>
          <w:rFonts w:ascii="Noto Sans S Chinese Regular" w:eastAsia="Noto Sans S Chinese Regular" w:hAnsi="Noto Sans S Chinese Regular" w:cs="阿里巴巴普惠体"/>
        </w:rPr>
        <w:t>ERK1/2</w:t>
      </w:r>
      <w:r w:rsidRPr="00BF15D0">
        <w:rPr>
          <w:rFonts w:ascii="Noto Sans S Chinese Regular" w:eastAsia="Noto Sans S Chinese Regular" w:hAnsi="Noto Sans S Chinese Regular" w:cs="阿里巴巴普惠体" w:hint="eastAsia"/>
        </w:rPr>
        <w:t>抑制与</w:t>
      </w:r>
      <w:r w:rsidRPr="00BF15D0">
        <w:rPr>
          <w:rFonts w:ascii="Noto Sans S Chinese Regular" w:eastAsia="Noto Sans S Chinese Regular" w:hAnsi="Noto Sans S Chinese Regular" w:cs="阿里巴巴普惠体"/>
        </w:rPr>
        <w:t>EGFR</w:t>
      </w:r>
      <w:r w:rsidRPr="00BF15D0">
        <w:rPr>
          <w:rFonts w:ascii="Noto Sans S Chinese Regular" w:eastAsia="Noto Sans S Chinese Regular" w:hAnsi="Noto Sans S Chinese Regular" w:cs="阿里巴巴普惠体" w:hint="eastAsia"/>
        </w:rPr>
        <w:t>、</w:t>
      </w:r>
      <w:r w:rsidRPr="00BF15D0">
        <w:rPr>
          <w:rFonts w:ascii="Noto Sans S Chinese Regular" w:eastAsia="Noto Sans S Chinese Regular" w:hAnsi="Noto Sans S Chinese Regular" w:cs="阿里巴巴普惠体"/>
        </w:rPr>
        <w:t>KRAS</w:t>
      </w:r>
      <w:r w:rsidRPr="00BF15D0">
        <w:rPr>
          <w:rFonts w:ascii="Noto Sans S Chinese Regular" w:eastAsia="Noto Sans S Chinese Regular" w:hAnsi="Noto Sans S Chinese Regular" w:cs="阿里巴巴普惠体"/>
          <w:vertAlign w:val="superscript"/>
        </w:rPr>
        <w:t>G12C</w:t>
      </w:r>
      <w:r w:rsidRPr="00BF15D0">
        <w:rPr>
          <w:rFonts w:ascii="Noto Sans S Chinese Regular" w:eastAsia="Noto Sans S Chinese Regular" w:hAnsi="Noto Sans S Chinese Regular" w:cs="阿里巴巴普惠体" w:hint="eastAsia"/>
        </w:rPr>
        <w:t>、</w:t>
      </w:r>
      <w:r w:rsidRPr="00BF15D0">
        <w:rPr>
          <w:rFonts w:ascii="Noto Sans S Chinese Regular" w:eastAsia="Noto Sans S Chinese Regular" w:hAnsi="Noto Sans S Chinese Regular" w:cs="阿里巴巴普惠体"/>
        </w:rPr>
        <w:t>CDK4/6</w:t>
      </w:r>
      <w:r w:rsidRPr="00BF15D0">
        <w:rPr>
          <w:rFonts w:ascii="Noto Sans S Chinese Regular" w:eastAsia="Noto Sans S Chinese Regular" w:hAnsi="Noto Sans S Chinese Regular" w:cs="阿里巴巴普惠体" w:hint="eastAsia"/>
        </w:rPr>
        <w:t>或</w:t>
      </w:r>
      <w:r w:rsidRPr="00BF15D0">
        <w:rPr>
          <w:rFonts w:ascii="Noto Sans S Chinese Regular" w:eastAsia="Noto Sans S Chinese Regular" w:hAnsi="Noto Sans S Chinese Regular" w:cs="阿里巴巴普惠体"/>
        </w:rPr>
        <w:t>PD-L1</w:t>
      </w:r>
      <w:r w:rsidRPr="00BF15D0">
        <w:rPr>
          <w:rFonts w:ascii="Noto Sans S Chinese Regular" w:eastAsia="Noto Sans S Chinese Regular" w:hAnsi="Noto Sans S Chinese Regular" w:cs="阿里巴巴普惠体" w:hint="eastAsia"/>
        </w:rPr>
        <w:t>抑制在肿瘤治疗中的协同效应</w:t>
      </w:r>
    </w:p>
    <w:p w14:paraId="75378EC7" w14:textId="77777777" w:rsidR="00E24D0C" w:rsidRDefault="00E24D0C" w:rsidP="00BF15D0">
      <w:pPr>
        <w:shd w:val="clear" w:color="auto" w:fill="FFFFFF"/>
        <w:snapToGrid w:val="0"/>
        <w:spacing w:before="100" w:beforeAutospacing="1" w:after="100" w:afterAutospacing="1" w:line="240" w:lineRule="auto"/>
        <w:rPr>
          <w:rFonts w:ascii="Noto Sans S Chinese Regular" w:eastAsia="Noto Sans S Chinese Regular" w:hAnsi="Noto Sans S Chinese Regular" w:cs="阿里巴巴普惠体"/>
          <w:sz w:val="24"/>
          <w:szCs w:val="24"/>
          <w:lang w:val="en-US"/>
        </w:rPr>
      </w:pPr>
      <w:r w:rsidRPr="00A71221">
        <w:rPr>
          <w:rFonts w:ascii="Noto Sans S Chinese Bold" w:eastAsia="Noto Sans S Chinese Bold" w:hAnsi="Noto Sans S Chinese Bold" w:cs="阿里巴巴普惠体" w:hint="eastAsia"/>
          <w:b/>
          <w:bCs/>
          <w:sz w:val="24"/>
          <w:szCs w:val="24"/>
          <w:lang w:val="en-US"/>
        </w:rPr>
        <w:t>摘要编号：</w:t>
      </w:r>
      <w:r w:rsidRPr="00BF15D0">
        <w:rPr>
          <w:rFonts w:ascii="Noto Sans S Chinese Regular" w:eastAsia="Noto Sans S Chinese Regular" w:hAnsi="Noto Sans S Chinese Regular" w:cs="阿里巴巴普惠体"/>
          <w:sz w:val="24"/>
          <w:szCs w:val="24"/>
          <w:lang w:val="en-US"/>
        </w:rPr>
        <w:t>5499</w:t>
      </w:r>
    </w:p>
    <w:p w14:paraId="283C168A" w14:textId="77777777" w:rsidR="00F90897" w:rsidRPr="00C119A3" w:rsidRDefault="00F90897" w:rsidP="00F90897">
      <w:pPr>
        <w:shd w:val="clear" w:color="auto" w:fill="FFFFFF"/>
        <w:snapToGrid w:val="0"/>
        <w:spacing w:after="0" w:line="360" w:lineRule="auto"/>
        <w:rPr>
          <w:rFonts w:ascii="Noto Sans S Chinese Regular" w:eastAsia="Noto Sans S Chinese Regular" w:hAnsi="Noto Sans S Chinese Regular" w:cs="阿里巴巴普惠体"/>
          <w:sz w:val="24"/>
          <w:szCs w:val="24"/>
          <w:lang w:val="en-US"/>
        </w:rPr>
      </w:pPr>
      <w:r w:rsidRPr="00C119A3">
        <w:rPr>
          <w:rFonts w:ascii="Noto Sans S Chinese Bold" w:eastAsia="Noto Sans S Chinese Bold" w:hAnsi="Noto Sans S Chinese Bold" w:cs="阿里巴巴普惠体" w:hint="eastAsia"/>
          <w:b/>
          <w:bCs/>
          <w:sz w:val="24"/>
          <w:szCs w:val="24"/>
          <w:lang w:val="en-US"/>
        </w:rPr>
        <w:t>日期：</w:t>
      </w:r>
      <w:r w:rsidRPr="00C119A3">
        <w:rPr>
          <w:rFonts w:ascii="Noto Sans S Chinese Regular" w:eastAsia="Noto Sans S Chinese Regular" w:hAnsi="Noto Sans S Chinese Regular" w:cs="阿里巴巴普惠体"/>
          <w:sz w:val="24"/>
          <w:szCs w:val="24"/>
          <w:lang w:val="en-US"/>
        </w:rPr>
        <w:t>2023</w:t>
      </w:r>
      <w:r w:rsidRPr="00C119A3">
        <w:rPr>
          <w:rFonts w:ascii="Noto Sans S Chinese Regular" w:eastAsia="Noto Sans S Chinese Regular" w:hAnsi="Noto Sans S Chinese Regular" w:cs="阿里巴巴普惠体" w:hint="eastAsia"/>
          <w:sz w:val="24"/>
          <w:szCs w:val="24"/>
          <w:lang w:val="en-US"/>
        </w:rPr>
        <w:t>年4月1</w:t>
      </w:r>
      <w:r w:rsidRPr="00C119A3">
        <w:rPr>
          <w:rFonts w:ascii="Noto Sans S Chinese Regular" w:eastAsia="Noto Sans S Chinese Regular" w:hAnsi="Noto Sans S Chinese Regular" w:cs="阿里巴巴普惠体"/>
          <w:sz w:val="24"/>
          <w:szCs w:val="24"/>
          <w:lang w:val="en-US"/>
        </w:rPr>
        <w:t>8</w:t>
      </w:r>
      <w:r w:rsidRPr="00C119A3">
        <w:rPr>
          <w:rFonts w:ascii="Noto Sans S Chinese Regular" w:eastAsia="Noto Sans S Chinese Regular" w:hAnsi="Noto Sans S Chinese Regular" w:cs="阿里巴巴普惠体" w:hint="eastAsia"/>
          <w:sz w:val="24"/>
          <w:szCs w:val="24"/>
          <w:lang w:val="en-US"/>
        </w:rPr>
        <w:t>日</w:t>
      </w:r>
    </w:p>
    <w:p w14:paraId="2439781D" w14:textId="77777777" w:rsidR="00F90897" w:rsidRPr="00C119A3" w:rsidRDefault="00F90897" w:rsidP="00F90897">
      <w:pPr>
        <w:shd w:val="clear" w:color="auto" w:fill="FFFFFF"/>
        <w:snapToGrid w:val="0"/>
        <w:spacing w:after="0" w:line="360" w:lineRule="auto"/>
        <w:rPr>
          <w:rFonts w:ascii="Noto Sans S Chinese Regular" w:eastAsia="Noto Sans S Chinese Regular" w:hAnsi="Noto Sans S Chinese Regular" w:cs="阿里巴巴普惠体"/>
          <w:sz w:val="24"/>
          <w:szCs w:val="24"/>
          <w:lang w:val="en-US"/>
        </w:rPr>
      </w:pPr>
      <w:r w:rsidRPr="00C119A3">
        <w:rPr>
          <w:rFonts w:ascii="Noto Sans S Chinese Bold" w:eastAsia="Noto Sans S Chinese Bold" w:hAnsi="Noto Sans S Chinese Bold" w:cs="阿里巴巴普惠体" w:hint="eastAsia"/>
          <w:b/>
          <w:bCs/>
          <w:sz w:val="24"/>
          <w:szCs w:val="24"/>
          <w:lang w:val="en-US"/>
        </w:rPr>
        <w:t>时间：</w:t>
      </w:r>
      <w:r w:rsidRPr="00C119A3">
        <w:rPr>
          <w:rFonts w:ascii="Noto Sans S Chinese Regular" w:eastAsia="Noto Sans S Chinese Regular" w:hAnsi="Noto Sans S Chinese Regular" w:cs="阿里巴巴普惠体" w:hint="eastAsia"/>
          <w:sz w:val="24"/>
          <w:szCs w:val="24"/>
          <w:lang w:val="en-US"/>
        </w:rPr>
        <w:t>1:3</w:t>
      </w:r>
      <w:r w:rsidRPr="00C119A3">
        <w:rPr>
          <w:rFonts w:ascii="Noto Sans S Chinese Regular" w:eastAsia="Noto Sans S Chinese Regular" w:hAnsi="Noto Sans S Chinese Regular" w:cs="阿里巴巴普惠体"/>
          <w:sz w:val="24"/>
          <w:szCs w:val="24"/>
          <w:lang w:val="en-US"/>
        </w:rPr>
        <w:t>0 PM – 5:00 PM</w:t>
      </w:r>
      <w:r w:rsidRPr="00C119A3">
        <w:rPr>
          <w:rFonts w:ascii="Noto Sans S Chinese Regular" w:eastAsia="Noto Sans S Chinese Regular" w:hAnsi="Noto Sans S Chinese Regular" w:cs="阿里巴巴普惠体" w:hint="eastAsia"/>
          <w:sz w:val="24"/>
          <w:szCs w:val="24"/>
          <w:lang w:val="en-US"/>
        </w:rPr>
        <w:t>（美国东部时间）</w:t>
      </w:r>
    </w:p>
    <w:p w14:paraId="63567CC0" w14:textId="1B361BE3" w:rsidR="00F90897" w:rsidRPr="00EB24B4" w:rsidRDefault="00F90897" w:rsidP="00EB24B4">
      <w:pPr>
        <w:shd w:val="clear" w:color="auto" w:fill="FFFFFF"/>
        <w:snapToGrid w:val="0"/>
        <w:spacing w:after="0" w:line="360" w:lineRule="auto"/>
        <w:rPr>
          <w:rFonts w:ascii="Noto Sans S Chinese Regular" w:eastAsia="Noto Sans S Chinese Regular" w:hAnsi="Noto Sans S Chinese Regular" w:cs="阿里巴巴普惠体"/>
          <w:sz w:val="24"/>
          <w:szCs w:val="24"/>
          <w:lang w:val="en-US"/>
        </w:rPr>
      </w:pPr>
      <w:r w:rsidRPr="00C119A3">
        <w:rPr>
          <w:rFonts w:ascii="Noto Sans S Chinese Regular" w:eastAsia="Noto Sans S Chinese Regular" w:hAnsi="Noto Sans S Chinese Regular" w:cs="阿里巴巴普惠体" w:hint="eastAsia"/>
          <w:sz w:val="24"/>
          <w:szCs w:val="24"/>
          <w:lang w:val="en-US"/>
        </w:rPr>
        <w:t xml:space="preserve"> </w:t>
      </w:r>
      <w:r w:rsidRPr="00C119A3">
        <w:rPr>
          <w:rFonts w:ascii="Noto Sans S Chinese Regular" w:eastAsia="Noto Sans S Chinese Regular" w:hAnsi="Noto Sans S Chinese Regular" w:cs="阿里巴巴普惠体"/>
          <w:sz w:val="24"/>
          <w:szCs w:val="24"/>
          <w:lang w:val="en-US"/>
        </w:rPr>
        <w:t xml:space="preserve">     </w:t>
      </w:r>
      <w:r w:rsidRPr="00C119A3">
        <w:rPr>
          <w:rFonts w:ascii="Noto Sans S Chinese Regular" w:eastAsia="Noto Sans S Chinese Regular" w:hAnsi="Noto Sans S Chinese Regular" w:cs="阿里巴巴普惠体" w:hint="eastAsia"/>
          <w:sz w:val="24"/>
          <w:szCs w:val="24"/>
          <w:lang w:val="en-US"/>
        </w:rPr>
        <w:t>次日</w:t>
      </w:r>
      <w:r w:rsidRPr="00C119A3">
        <w:rPr>
          <w:rFonts w:ascii="Noto Sans S Chinese Regular" w:eastAsia="Noto Sans S Chinese Regular" w:hAnsi="Noto Sans S Chinese Regular" w:cs="阿里巴巴普惠体"/>
          <w:sz w:val="24"/>
          <w:szCs w:val="24"/>
          <w:lang w:val="en-US"/>
        </w:rPr>
        <w:t>1:30 AM – 5:00 AM</w:t>
      </w:r>
      <w:r w:rsidRPr="00C119A3">
        <w:rPr>
          <w:rFonts w:ascii="Noto Sans S Chinese Regular" w:eastAsia="Noto Sans S Chinese Regular" w:hAnsi="Noto Sans S Chinese Regular" w:cs="阿里巴巴普惠体" w:hint="eastAsia"/>
          <w:sz w:val="24"/>
          <w:szCs w:val="24"/>
          <w:lang w:val="en-US"/>
        </w:rPr>
        <w:t>（北京时间）</w:t>
      </w:r>
    </w:p>
    <w:p w14:paraId="660FBF68" w14:textId="39E54673" w:rsidR="005406C0" w:rsidRPr="00BF15D0" w:rsidRDefault="00B155E4" w:rsidP="00BF15D0">
      <w:pPr>
        <w:pStyle w:val="aa"/>
        <w:numPr>
          <w:ilvl w:val="0"/>
          <w:numId w:val="6"/>
        </w:numPr>
        <w:shd w:val="clear" w:color="auto" w:fill="FFFFFF"/>
        <w:spacing w:before="120" w:beforeAutospacing="0" w:after="0" w:afterAutospacing="0" w:line="240" w:lineRule="auto"/>
        <w:jc w:val="both"/>
        <w:rPr>
          <w:rFonts w:ascii="Noto Sans S Chinese Regular" w:eastAsia="Noto Sans S Chinese Regular" w:hAnsi="Noto Sans S Chinese Regular" w:cs="阿里巴巴普惠体"/>
          <w:lang w:val="en-US"/>
        </w:rPr>
      </w:pPr>
      <w:r w:rsidRPr="00A71221">
        <w:rPr>
          <w:rFonts w:ascii="Noto Sans S Chinese Bold" w:eastAsia="Noto Sans S Chinese Bold" w:hAnsi="Noto Sans S Chinese Bold" w:cs="阿里巴巴普惠体" w:hint="eastAsia"/>
          <w:b/>
          <w:bCs/>
          <w:lang w:val="en-US"/>
        </w:rPr>
        <w:t>该</w:t>
      </w:r>
      <w:r w:rsidR="001B2CA0" w:rsidRPr="00A71221">
        <w:rPr>
          <w:rFonts w:ascii="Noto Sans S Chinese Bold" w:eastAsia="Noto Sans S Chinese Bold" w:hAnsi="Noto Sans S Chinese Bold" w:cs="阿里巴巴普惠体" w:hint="eastAsia"/>
          <w:b/>
          <w:bCs/>
          <w:lang w:val="en-US"/>
        </w:rPr>
        <w:t>项</w:t>
      </w:r>
      <w:r w:rsidRPr="00A71221">
        <w:rPr>
          <w:rFonts w:ascii="Noto Sans S Chinese Bold" w:eastAsia="Noto Sans S Chinese Bold" w:hAnsi="Noto Sans S Chinese Bold" w:cs="阿里巴巴普惠体" w:hint="eastAsia"/>
          <w:b/>
          <w:bCs/>
          <w:lang w:val="en-US"/>
        </w:rPr>
        <w:t>临床前研究</w:t>
      </w:r>
      <w:r w:rsidR="00E26DC2" w:rsidRPr="00A71221">
        <w:rPr>
          <w:rFonts w:ascii="Noto Sans S Chinese Bold" w:eastAsia="Noto Sans S Chinese Bold" w:hAnsi="Noto Sans S Chinese Bold" w:cs="阿里巴巴普惠体" w:hint="eastAsia"/>
          <w:b/>
          <w:bCs/>
          <w:lang w:val="en-US"/>
        </w:rPr>
        <w:t>旨在评估</w:t>
      </w:r>
      <w:r w:rsidRPr="00A71221">
        <w:rPr>
          <w:rFonts w:ascii="Noto Sans S Chinese Bold" w:eastAsia="Noto Sans S Chinese Bold" w:hAnsi="Noto Sans S Chinese Bold" w:cs="阿里巴巴普惠体" w:hint="eastAsia"/>
          <w:b/>
          <w:bCs/>
          <w:lang w:val="en-US"/>
        </w:rPr>
        <w:t>A</w:t>
      </w:r>
      <w:r w:rsidRPr="00A71221">
        <w:rPr>
          <w:rFonts w:ascii="Noto Sans S Chinese Bold" w:eastAsia="Noto Sans S Chinese Bold" w:hAnsi="Noto Sans S Chinese Bold" w:cs="阿里巴巴普惠体"/>
          <w:b/>
          <w:bCs/>
          <w:lang w:val="en-US"/>
        </w:rPr>
        <w:t>TG-017</w:t>
      </w:r>
      <w:r w:rsidRPr="00A71221">
        <w:rPr>
          <w:rFonts w:ascii="Noto Sans S Chinese Bold" w:eastAsia="Noto Sans S Chinese Bold" w:hAnsi="Noto Sans S Chinese Bold" w:cs="阿里巴巴普惠体" w:hint="eastAsia"/>
          <w:b/>
          <w:bCs/>
          <w:lang w:val="en-US"/>
        </w:rPr>
        <w:t>分别联合</w:t>
      </w:r>
      <w:r w:rsidRPr="00A71221">
        <w:rPr>
          <w:rFonts w:ascii="Noto Sans S Chinese Bold" w:eastAsia="Noto Sans S Chinese Bold" w:hAnsi="Noto Sans S Chinese Bold" w:cs="阿里巴巴普惠体"/>
          <w:b/>
          <w:bCs/>
          <w:lang w:val="en-US"/>
        </w:rPr>
        <w:t>EGFR</w:t>
      </w:r>
      <w:r w:rsidRPr="00A71221">
        <w:rPr>
          <w:rFonts w:ascii="Noto Sans S Chinese Bold" w:eastAsia="Noto Sans S Chinese Bold" w:hAnsi="Noto Sans S Chinese Bold" w:cs="阿里巴巴普惠体" w:hint="eastAsia"/>
          <w:b/>
          <w:bCs/>
          <w:lang w:val="en-US"/>
        </w:rPr>
        <w:t>抑制剂（奥斯替尼）、</w:t>
      </w:r>
      <w:r w:rsidRPr="00A71221">
        <w:rPr>
          <w:rFonts w:ascii="Noto Sans S Chinese Bold" w:eastAsia="Noto Sans S Chinese Bold" w:hAnsi="Noto Sans S Chinese Bold" w:cs="阿里巴巴普惠体"/>
          <w:b/>
          <w:bCs/>
          <w:lang w:val="en-US"/>
        </w:rPr>
        <w:t>KRAS</w:t>
      </w:r>
      <w:r w:rsidRPr="00A71221">
        <w:rPr>
          <w:rFonts w:ascii="Noto Sans S Chinese Bold" w:eastAsia="Noto Sans S Chinese Bold" w:hAnsi="Noto Sans S Chinese Bold" w:cs="阿里巴巴普惠体"/>
          <w:b/>
          <w:bCs/>
          <w:vertAlign w:val="superscript"/>
          <w:lang w:val="en-US"/>
        </w:rPr>
        <w:t>G12C</w:t>
      </w:r>
      <w:r w:rsidRPr="00A71221">
        <w:rPr>
          <w:rFonts w:ascii="Noto Sans S Chinese Bold" w:eastAsia="Noto Sans S Chinese Bold" w:hAnsi="Noto Sans S Chinese Bold" w:cs="阿里巴巴普惠体" w:hint="eastAsia"/>
          <w:b/>
          <w:bCs/>
          <w:lang w:val="en-US"/>
        </w:rPr>
        <w:t>抑制剂（A</w:t>
      </w:r>
      <w:r w:rsidRPr="00A71221">
        <w:rPr>
          <w:rFonts w:ascii="Noto Sans S Chinese Bold" w:eastAsia="Noto Sans S Chinese Bold" w:hAnsi="Noto Sans S Chinese Bold" w:cs="阿里巴巴普惠体"/>
          <w:b/>
          <w:bCs/>
          <w:lang w:val="en-US"/>
        </w:rPr>
        <w:t>TG-012</w:t>
      </w:r>
      <w:r w:rsidRPr="00A71221">
        <w:rPr>
          <w:rFonts w:ascii="Noto Sans S Chinese Bold" w:eastAsia="Noto Sans S Chinese Bold" w:hAnsi="Noto Sans S Chinese Bold" w:cs="阿里巴巴普惠体" w:hint="eastAsia"/>
          <w:b/>
          <w:bCs/>
          <w:lang w:val="en-US"/>
        </w:rPr>
        <w:t>）、C</w:t>
      </w:r>
      <w:r w:rsidRPr="00A71221">
        <w:rPr>
          <w:rFonts w:ascii="Noto Sans S Chinese Bold" w:eastAsia="Noto Sans S Chinese Bold" w:hAnsi="Noto Sans S Chinese Bold" w:cs="阿里巴巴普惠体"/>
          <w:b/>
          <w:bCs/>
          <w:lang w:val="en-US"/>
        </w:rPr>
        <w:t>DK4/6</w:t>
      </w:r>
      <w:r w:rsidRPr="00A71221">
        <w:rPr>
          <w:rFonts w:ascii="Noto Sans S Chinese Bold" w:eastAsia="Noto Sans S Chinese Bold" w:hAnsi="Noto Sans S Chinese Bold" w:cs="阿里巴巴普惠体" w:hint="eastAsia"/>
          <w:b/>
          <w:bCs/>
          <w:lang w:val="en-US"/>
        </w:rPr>
        <w:t>抑制剂（阿贝西利）和</w:t>
      </w:r>
      <w:r w:rsidRPr="00A71221">
        <w:rPr>
          <w:rFonts w:ascii="Noto Sans S Chinese Bold" w:eastAsia="Noto Sans S Chinese Bold" w:hAnsi="Noto Sans S Chinese Bold" w:cs="阿里巴巴普惠体"/>
          <w:b/>
          <w:bCs/>
          <w:lang w:val="en-US"/>
        </w:rPr>
        <w:t>PD-L1</w:t>
      </w:r>
      <w:r w:rsidRPr="00A71221">
        <w:rPr>
          <w:rFonts w:ascii="Noto Sans S Chinese Bold" w:eastAsia="Noto Sans S Chinese Bold" w:hAnsi="Noto Sans S Chinese Bold" w:cs="阿里巴巴普惠体" w:hint="eastAsia"/>
          <w:b/>
          <w:bCs/>
          <w:lang w:val="en-US"/>
        </w:rPr>
        <w:t>抑制剂（阿特朱单抗）在临床前肿瘤模型中的体内抗肿瘤活性</w:t>
      </w:r>
      <w:r w:rsidRPr="00A71221">
        <w:rPr>
          <w:rFonts w:ascii="Noto Sans S Chinese Bold" w:eastAsia="Noto Sans S Chinese Bold" w:hAnsi="Noto Sans S Chinese Bold" w:cs="阿里巴巴普惠体" w:hint="eastAsia"/>
          <w:lang w:val="en-US"/>
        </w:rPr>
        <w:t>。</w:t>
      </w:r>
      <w:r w:rsidR="00837B8E" w:rsidRPr="00BF15D0">
        <w:rPr>
          <w:rFonts w:ascii="Noto Sans S Chinese Regular" w:eastAsia="Noto Sans S Chinese Regular" w:hAnsi="Noto Sans S Chinese Regular" w:cs="阿里巴巴普惠体" w:hint="eastAsia"/>
          <w:lang w:val="en-US"/>
        </w:rPr>
        <w:t>这些小鼠模型包括3个非小细胞肺癌</w:t>
      </w:r>
      <w:r w:rsidR="00001538" w:rsidRPr="00BF15D0">
        <w:rPr>
          <w:rFonts w:ascii="Noto Sans S Chinese Regular" w:eastAsia="Noto Sans S Chinese Regular" w:hAnsi="Noto Sans S Chinese Regular" w:cs="阿里巴巴普惠体" w:hint="eastAsia"/>
          <w:lang w:val="en-US"/>
        </w:rPr>
        <w:t>（</w:t>
      </w:r>
      <w:r w:rsidR="00837B8E" w:rsidRPr="00BF15D0">
        <w:rPr>
          <w:rFonts w:ascii="Noto Sans S Chinese Regular" w:eastAsia="Noto Sans S Chinese Regular" w:hAnsi="Noto Sans S Chinese Regular" w:cs="阿里巴巴普惠体"/>
          <w:lang w:val="en-US"/>
        </w:rPr>
        <w:t>NSCLC</w:t>
      </w:r>
      <w:r w:rsidR="00001538" w:rsidRPr="00BF15D0">
        <w:rPr>
          <w:rFonts w:ascii="Noto Sans S Chinese Regular" w:eastAsia="Noto Sans S Chinese Regular" w:hAnsi="Noto Sans S Chinese Regular" w:cs="阿里巴巴普惠体" w:hint="eastAsia"/>
          <w:lang w:val="en-US"/>
        </w:rPr>
        <w:t>）</w:t>
      </w:r>
      <w:r w:rsidR="00837B8E" w:rsidRPr="00BF15D0">
        <w:rPr>
          <w:rFonts w:ascii="Noto Sans S Chinese Regular" w:eastAsia="Noto Sans S Chinese Regular" w:hAnsi="Noto Sans S Chinese Regular" w:cs="阿里巴巴普惠体" w:hint="eastAsia"/>
          <w:lang w:val="en-US"/>
        </w:rPr>
        <w:t>模型</w:t>
      </w:r>
      <w:r w:rsidR="0058702C" w:rsidRPr="00BF15D0">
        <w:rPr>
          <w:rFonts w:ascii="Noto Sans S Chinese Regular" w:eastAsia="Noto Sans S Chinese Regular" w:hAnsi="Noto Sans S Chinese Regular" w:cs="阿里巴巴普惠体" w:hint="eastAsia"/>
          <w:lang w:val="en-US"/>
        </w:rPr>
        <w:t>（携带</w:t>
      </w:r>
      <w:r w:rsidR="0058702C" w:rsidRPr="00BF15D0">
        <w:rPr>
          <w:rFonts w:ascii="Noto Sans S Chinese Regular" w:eastAsia="Noto Sans S Chinese Regular" w:hAnsi="Noto Sans S Chinese Regular" w:cs="阿里巴巴普惠体"/>
          <w:lang w:val="en-US"/>
        </w:rPr>
        <w:t>EGF-R</w:t>
      </w:r>
      <w:r w:rsidR="0058702C" w:rsidRPr="00BF15D0">
        <w:rPr>
          <w:rFonts w:ascii="Noto Sans S Chinese Regular" w:eastAsia="Noto Sans S Chinese Regular" w:hAnsi="Noto Sans S Chinese Regular" w:cs="阿里巴巴普惠体" w:hint="eastAsia"/>
          <w:lang w:val="en-US"/>
        </w:rPr>
        <w:t>和</w:t>
      </w:r>
      <w:r w:rsidR="0058702C" w:rsidRPr="00BF15D0">
        <w:rPr>
          <w:rFonts w:ascii="Noto Sans S Chinese Regular" w:eastAsia="Noto Sans S Chinese Regular" w:hAnsi="Noto Sans S Chinese Regular" w:cs="阿里巴巴普惠体"/>
          <w:lang w:val="en-US"/>
        </w:rPr>
        <w:t>KRAS</w:t>
      </w:r>
      <w:r w:rsidR="0058702C" w:rsidRPr="00BF15D0">
        <w:rPr>
          <w:rFonts w:ascii="Noto Sans S Chinese Regular" w:eastAsia="Noto Sans S Chinese Regular" w:hAnsi="Noto Sans S Chinese Regular" w:cs="阿里巴巴普惠体" w:hint="eastAsia"/>
          <w:lang w:val="en-US"/>
        </w:rPr>
        <w:t>突变</w:t>
      </w:r>
      <w:r w:rsidR="00426AE3" w:rsidRPr="00BF15D0">
        <w:rPr>
          <w:rFonts w:ascii="Noto Sans S Chinese Regular" w:eastAsia="Noto Sans S Chinese Regular" w:hAnsi="Noto Sans S Chinese Regular" w:cs="阿里巴巴普惠体" w:hint="eastAsia"/>
          <w:lang w:val="en-US"/>
        </w:rPr>
        <w:t>）</w:t>
      </w:r>
      <w:r w:rsidR="00837B8E" w:rsidRPr="00BF15D0">
        <w:rPr>
          <w:rFonts w:ascii="Noto Sans S Chinese Regular" w:eastAsia="Noto Sans S Chinese Regular" w:hAnsi="Noto Sans S Chinese Regular" w:cs="阿里巴巴普惠体" w:hint="eastAsia"/>
          <w:lang w:val="en-US"/>
        </w:rPr>
        <w:t>和</w:t>
      </w:r>
      <w:r w:rsidR="0058702C" w:rsidRPr="00BF15D0">
        <w:rPr>
          <w:rFonts w:ascii="Noto Sans S Chinese Regular" w:eastAsia="Noto Sans S Chinese Regular" w:hAnsi="Noto Sans S Chinese Regular" w:cs="阿里巴巴普惠体" w:hint="eastAsia"/>
          <w:lang w:val="en-US"/>
        </w:rPr>
        <w:t>1个T细胞淋巴瘤模型</w:t>
      </w:r>
      <w:r w:rsidR="00426AE3" w:rsidRPr="00BF15D0">
        <w:rPr>
          <w:rFonts w:ascii="Noto Sans S Chinese Regular" w:eastAsia="Noto Sans S Chinese Regular" w:hAnsi="Noto Sans S Chinese Regular" w:cs="阿里巴巴普惠体" w:hint="eastAsia"/>
          <w:lang w:val="en-US"/>
        </w:rPr>
        <w:t>（抗P</w:t>
      </w:r>
      <w:r w:rsidR="00426AE3" w:rsidRPr="00BF15D0">
        <w:rPr>
          <w:rFonts w:ascii="Noto Sans S Chinese Regular" w:eastAsia="Noto Sans S Chinese Regular" w:hAnsi="Noto Sans S Chinese Regular" w:cs="阿里巴巴普惠体"/>
          <w:lang w:val="en-US"/>
        </w:rPr>
        <w:t>D-L1</w:t>
      </w:r>
      <w:r w:rsidR="00426AE3" w:rsidRPr="00BF15D0">
        <w:rPr>
          <w:rFonts w:ascii="Noto Sans S Chinese Regular" w:eastAsia="Noto Sans S Chinese Regular" w:hAnsi="Noto Sans S Chinese Regular" w:cs="阿里巴巴普惠体" w:hint="eastAsia"/>
          <w:lang w:val="en-US"/>
        </w:rPr>
        <w:t>药物耐药），以评估肿瘤生长抑制（T</w:t>
      </w:r>
      <w:r w:rsidR="00426AE3" w:rsidRPr="00BF15D0">
        <w:rPr>
          <w:rFonts w:ascii="Noto Sans S Chinese Regular" w:eastAsia="Noto Sans S Chinese Regular" w:hAnsi="Noto Sans S Chinese Regular" w:cs="阿里巴巴普惠体"/>
          <w:lang w:val="en-US"/>
        </w:rPr>
        <w:t>GI</w:t>
      </w:r>
      <w:r w:rsidR="00426AE3" w:rsidRPr="00BF15D0">
        <w:rPr>
          <w:rFonts w:ascii="Noto Sans S Chinese Regular" w:eastAsia="Noto Sans S Chinese Regular" w:hAnsi="Noto Sans S Chinese Regular" w:cs="阿里巴巴普惠体" w:hint="eastAsia"/>
          <w:lang w:val="en-US"/>
        </w:rPr>
        <w:t>）以及浸润性淋巴细胞（</w:t>
      </w:r>
      <w:r w:rsidR="00426AE3" w:rsidRPr="00BF15D0">
        <w:rPr>
          <w:rFonts w:ascii="Noto Sans S Chinese Regular" w:eastAsia="Noto Sans S Chinese Regular" w:hAnsi="Noto Sans S Chinese Regular" w:cs="阿里巴巴普惠体"/>
          <w:lang w:val="en-US"/>
        </w:rPr>
        <w:t>TIL）水平</w:t>
      </w:r>
      <w:r w:rsidR="005406C0" w:rsidRPr="00BF15D0">
        <w:rPr>
          <w:rFonts w:ascii="Noto Sans S Chinese Regular" w:eastAsia="Noto Sans S Chinese Regular" w:hAnsi="Noto Sans S Chinese Regular" w:cs="阿里巴巴普惠体" w:hint="eastAsia"/>
          <w:lang w:val="en-US"/>
        </w:rPr>
        <w:t>。</w:t>
      </w:r>
    </w:p>
    <w:p w14:paraId="275F9DC9" w14:textId="4BF55483" w:rsidR="001E5C5E" w:rsidRPr="00A71221" w:rsidRDefault="005406C0" w:rsidP="00BF15D0">
      <w:pPr>
        <w:pStyle w:val="aa"/>
        <w:numPr>
          <w:ilvl w:val="0"/>
          <w:numId w:val="6"/>
        </w:numPr>
        <w:shd w:val="clear" w:color="auto" w:fill="FFFFFF"/>
        <w:spacing w:before="120" w:beforeAutospacing="0" w:after="0" w:afterAutospacing="0" w:line="240" w:lineRule="auto"/>
        <w:jc w:val="both"/>
        <w:rPr>
          <w:rFonts w:ascii="Noto Sans S Chinese Bold" w:eastAsia="Noto Sans S Chinese Bold" w:hAnsi="Noto Sans S Chinese Bold" w:cs="阿里巴巴普惠体"/>
          <w:b/>
          <w:bCs/>
          <w:lang w:val="en-US"/>
        </w:rPr>
      </w:pPr>
      <w:r w:rsidRPr="00A71221">
        <w:rPr>
          <w:rFonts w:ascii="Noto Sans S Chinese Bold" w:eastAsia="Noto Sans S Chinese Bold" w:hAnsi="Noto Sans S Chinese Bold" w:cs="阿里巴巴普惠体" w:hint="eastAsia"/>
          <w:b/>
          <w:bCs/>
          <w:lang w:val="en-US"/>
        </w:rPr>
        <w:t>研究数据显示，</w:t>
      </w:r>
      <w:r w:rsidR="00993939" w:rsidRPr="00A71221">
        <w:rPr>
          <w:rFonts w:ascii="Noto Sans S Chinese Bold" w:eastAsia="Noto Sans S Chinese Bold" w:hAnsi="Noto Sans S Chinese Bold" w:cs="阿里巴巴普惠体" w:hint="eastAsia"/>
          <w:b/>
          <w:bCs/>
          <w:lang w:val="en-US"/>
        </w:rPr>
        <w:t>在</w:t>
      </w:r>
      <w:r w:rsidR="00993939" w:rsidRPr="00A71221">
        <w:rPr>
          <w:rFonts w:ascii="Noto Sans S Chinese Bold" w:eastAsia="Noto Sans S Chinese Bold" w:hAnsi="Noto Sans S Chinese Bold" w:cs="阿里巴巴普惠体"/>
          <w:b/>
          <w:bCs/>
          <w:lang w:val="en-US"/>
        </w:rPr>
        <w:t>NSCLC模型中，ATG-017较</w:t>
      </w:r>
      <w:r w:rsidR="004D79FE" w:rsidRPr="00A71221">
        <w:rPr>
          <w:rFonts w:ascii="Noto Sans S Chinese Bold" w:eastAsia="Noto Sans S Chinese Bold" w:hAnsi="Noto Sans S Chinese Bold" w:cs="阿里巴巴普惠体" w:hint="eastAsia"/>
          <w:b/>
          <w:bCs/>
          <w:lang w:val="en-US"/>
        </w:rPr>
        <w:t>溶媒</w:t>
      </w:r>
      <w:r w:rsidR="00993939" w:rsidRPr="00A71221">
        <w:rPr>
          <w:rFonts w:ascii="Noto Sans S Chinese Bold" w:eastAsia="Noto Sans S Chinese Bold" w:hAnsi="Noto Sans S Chinese Bold" w:cs="阿里巴巴普惠体"/>
          <w:b/>
          <w:bCs/>
          <w:lang w:val="en-US"/>
        </w:rPr>
        <w:t>显示了突出的TGI（&gt;60%）。</w:t>
      </w:r>
      <w:r w:rsidR="004F30E3" w:rsidRPr="00BF15D0">
        <w:rPr>
          <w:rFonts w:ascii="Noto Sans S Chinese Regular" w:eastAsia="Noto Sans S Chinese Regular" w:hAnsi="Noto Sans S Chinese Regular" w:cs="阿里巴巴普惠体" w:hint="eastAsia"/>
          <w:lang w:val="en-US"/>
        </w:rPr>
        <w:t>在</w:t>
      </w:r>
      <w:r w:rsidR="004F30E3" w:rsidRPr="00BF15D0">
        <w:rPr>
          <w:rFonts w:ascii="Noto Sans S Chinese Regular" w:eastAsia="Noto Sans S Chinese Regular" w:hAnsi="Noto Sans S Chinese Regular" w:cs="阿里巴巴普惠体"/>
          <w:lang w:val="en-US"/>
        </w:rPr>
        <w:t>T细胞淋巴瘤模型中，ATG-017联合PD-L1抑制剂亦显示了</w:t>
      </w:r>
      <w:r w:rsidR="004D79FE" w:rsidRPr="00BF15D0">
        <w:rPr>
          <w:rFonts w:ascii="Noto Sans S Chinese Regular" w:eastAsia="Noto Sans S Chinese Regular" w:hAnsi="Noto Sans S Chinese Regular" w:cs="阿里巴巴普惠体" w:hint="eastAsia"/>
          <w:lang w:val="en-US"/>
        </w:rPr>
        <w:t>显著的</w:t>
      </w:r>
      <w:r w:rsidR="00275EB0" w:rsidRPr="00BF15D0">
        <w:rPr>
          <w:rFonts w:ascii="Noto Sans S Chinese Regular" w:eastAsia="Noto Sans S Chinese Regular" w:hAnsi="Noto Sans S Chinese Regular" w:cs="阿里巴巴普惠体" w:hint="eastAsia"/>
          <w:lang w:val="en-US"/>
        </w:rPr>
        <w:t>T</w:t>
      </w:r>
      <w:r w:rsidR="00275EB0" w:rsidRPr="00BF15D0">
        <w:rPr>
          <w:rFonts w:ascii="Noto Sans S Chinese Regular" w:eastAsia="Noto Sans S Chinese Regular" w:hAnsi="Noto Sans S Chinese Regular" w:cs="阿里巴巴普惠体"/>
          <w:lang w:val="en-US"/>
        </w:rPr>
        <w:t>GI</w:t>
      </w:r>
      <w:r w:rsidR="004F30E3" w:rsidRPr="00BF15D0">
        <w:rPr>
          <w:rFonts w:ascii="Noto Sans S Chinese Regular" w:eastAsia="Noto Sans S Chinese Regular" w:hAnsi="Noto Sans S Chinese Regular" w:cs="阿里巴巴普惠体"/>
          <w:lang w:val="en-US"/>
        </w:rPr>
        <w:t>。此外，该组合疗法还</w:t>
      </w:r>
      <w:r w:rsidR="004D79FE" w:rsidRPr="00BF15D0">
        <w:rPr>
          <w:rFonts w:ascii="Noto Sans S Chinese Regular" w:eastAsia="Noto Sans S Chinese Regular" w:hAnsi="Noto Sans S Chinese Regular" w:cs="阿里巴巴普惠体" w:hint="eastAsia"/>
          <w:lang w:val="en-US"/>
        </w:rPr>
        <w:t>增加了</w:t>
      </w:r>
      <w:r w:rsidR="004F30E3" w:rsidRPr="00BF15D0">
        <w:rPr>
          <w:rFonts w:ascii="Noto Sans S Chinese Regular" w:eastAsia="Noto Sans S Chinese Regular" w:hAnsi="Noto Sans S Chinese Regular" w:cs="阿里巴巴普惠体"/>
          <w:lang w:val="en-US"/>
        </w:rPr>
        <w:t>抗肿瘤TIL</w:t>
      </w:r>
      <w:r w:rsidR="004D79FE" w:rsidRPr="00BF15D0">
        <w:rPr>
          <w:rFonts w:ascii="Noto Sans S Chinese Regular" w:eastAsia="Noto Sans S Chinese Regular" w:hAnsi="Noto Sans S Chinese Regular" w:cs="阿里巴巴普惠体" w:hint="eastAsia"/>
          <w:lang w:val="en-US"/>
        </w:rPr>
        <w:t>在肿瘤微环境中的浸润</w:t>
      </w:r>
      <w:r w:rsidR="004F30E3" w:rsidRPr="00BF15D0">
        <w:rPr>
          <w:rFonts w:ascii="Noto Sans S Chinese Regular" w:eastAsia="Noto Sans S Chinese Regular" w:hAnsi="Noto Sans S Chinese Regular" w:cs="阿里巴巴普惠体"/>
          <w:lang w:val="en-US"/>
        </w:rPr>
        <w:t>，这</w:t>
      </w:r>
      <w:r w:rsidR="00275EB0" w:rsidRPr="00BF15D0">
        <w:rPr>
          <w:rFonts w:ascii="Noto Sans S Chinese Regular" w:eastAsia="Noto Sans S Chinese Regular" w:hAnsi="Noto Sans S Chinese Regular" w:cs="阿里巴巴普惠体" w:hint="eastAsia"/>
          <w:lang w:val="en-US"/>
        </w:rPr>
        <w:t>说明</w:t>
      </w:r>
      <w:r w:rsidR="004F30E3" w:rsidRPr="00A71221">
        <w:rPr>
          <w:rFonts w:ascii="Noto Sans S Chinese Bold" w:eastAsia="Noto Sans S Chinese Bold" w:hAnsi="Noto Sans S Chinese Bold" w:cs="阿里巴巴普惠体"/>
          <w:b/>
          <w:bCs/>
          <w:lang w:val="en-US"/>
        </w:rPr>
        <w:t>ATG-017</w:t>
      </w:r>
      <w:r w:rsidR="00275EB0" w:rsidRPr="00A71221">
        <w:rPr>
          <w:rFonts w:ascii="Noto Sans S Chinese Bold" w:eastAsia="Noto Sans S Chinese Bold" w:hAnsi="Noto Sans S Chinese Bold" w:cs="阿里巴巴普惠体" w:hint="eastAsia"/>
          <w:b/>
          <w:bCs/>
          <w:lang w:val="en-US"/>
        </w:rPr>
        <w:t>具有将肿瘤由</w:t>
      </w:r>
      <w:r w:rsidR="00275EB0" w:rsidRPr="00A71221">
        <w:rPr>
          <w:rFonts w:ascii="Noto Sans S Chinese Bold" w:eastAsia="Noto Sans S Chinese Bold" w:hAnsi="Noto Sans S Chinese Bold" w:cs="阿里巴巴普惠体"/>
          <w:b/>
          <w:bCs/>
          <w:lang w:val="en-US"/>
        </w:rPr>
        <w:t xml:space="preserve"> “</w:t>
      </w:r>
      <w:r w:rsidR="00275EB0" w:rsidRPr="00A71221">
        <w:rPr>
          <w:rFonts w:ascii="Noto Sans S Chinese Bold" w:eastAsia="Noto Sans S Chinese Bold" w:hAnsi="Noto Sans S Chinese Bold" w:cs="阿里巴巴普惠体" w:hint="eastAsia"/>
          <w:b/>
          <w:bCs/>
          <w:lang w:val="en-US"/>
        </w:rPr>
        <w:t>冷</w:t>
      </w:r>
      <w:r w:rsidR="00275EB0" w:rsidRPr="00A71221">
        <w:rPr>
          <w:rFonts w:ascii="Noto Sans S Chinese Bold" w:eastAsia="Noto Sans S Chinese Bold" w:hAnsi="Noto Sans S Chinese Bold" w:cs="阿里巴巴普惠体"/>
          <w:b/>
          <w:bCs/>
          <w:lang w:val="en-US"/>
        </w:rPr>
        <w:t>”</w:t>
      </w:r>
      <w:r w:rsidR="00275EB0" w:rsidRPr="00A71221">
        <w:rPr>
          <w:rFonts w:ascii="Noto Sans S Chinese Bold" w:eastAsia="Noto Sans S Chinese Bold" w:hAnsi="Noto Sans S Chinese Bold" w:cs="阿里巴巴普惠体" w:hint="eastAsia"/>
          <w:b/>
          <w:bCs/>
          <w:lang w:val="en-US"/>
        </w:rPr>
        <w:t xml:space="preserve"> 转</w:t>
      </w:r>
      <w:r w:rsidR="00275EB0" w:rsidRPr="00A71221">
        <w:rPr>
          <w:rFonts w:ascii="Noto Sans S Chinese Bold" w:eastAsia="Noto Sans S Chinese Bold" w:hAnsi="Noto Sans S Chinese Bold" w:cs="阿里巴巴普惠体"/>
          <w:b/>
          <w:bCs/>
          <w:lang w:val="en-US"/>
        </w:rPr>
        <w:t xml:space="preserve"> “</w:t>
      </w:r>
      <w:r w:rsidR="00275EB0" w:rsidRPr="00A71221">
        <w:rPr>
          <w:rFonts w:ascii="Noto Sans S Chinese Bold" w:eastAsia="Noto Sans S Chinese Bold" w:hAnsi="Noto Sans S Chinese Bold" w:cs="阿里巴巴普惠体" w:hint="eastAsia"/>
          <w:b/>
          <w:bCs/>
          <w:lang w:val="en-US"/>
        </w:rPr>
        <w:t>热</w:t>
      </w:r>
      <w:r w:rsidR="00275EB0" w:rsidRPr="00A71221">
        <w:rPr>
          <w:rFonts w:ascii="Noto Sans S Chinese Bold" w:eastAsia="Noto Sans S Chinese Bold" w:hAnsi="Noto Sans S Chinese Bold" w:cs="阿里巴巴普惠体"/>
          <w:b/>
          <w:bCs/>
          <w:lang w:val="en-US"/>
        </w:rPr>
        <w:t>”</w:t>
      </w:r>
      <w:r w:rsidR="00275EB0" w:rsidRPr="00A71221">
        <w:rPr>
          <w:rFonts w:ascii="Noto Sans S Chinese Bold" w:eastAsia="Noto Sans S Chinese Bold" w:hAnsi="Noto Sans S Chinese Bold" w:cs="阿里巴巴普惠体" w:hint="eastAsia"/>
          <w:b/>
          <w:bCs/>
          <w:lang w:val="en-US"/>
        </w:rPr>
        <w:t xml:space="preserve"> 的潜力</w:t>
      </w:r>
      <w:r w:rsidR="004F30E3" w:rsidRPr="00A71221">
        <w:rPr>
          <w:rFonts w:ascii="Noto Sans S Chinese Bold" w:eastAsia="Noto Sans S Chinese Bold" w:hAnsi="Noto Sans S Chinese Bold" w:cs="阿里巴巴普惠体"/>
          <w:b/>
          <w:bCs/>
          <w:lang w:val="en-US"/>
        </w:rPr>
        <w:t>。</w:t>
      </w:r>
    </w:p>
    <w:p w14:paraId="1922891A" w14:textId="2AC0514E" w:rsidR="00B155E4" w:rsidRPr="00A71221" w:rsidRDefault="00E26DC2" w:rsidP="00BF15D0">
      <w:pPr>
        <w:pStyle w:val="aa"/>
        <w:numPr>
          <w:ilvl w:val="0"/>
          <w:numId w:val="6"/>
        </w:numPr>
        <w:shd w:val="clear" w:color="auto" w:fill="FFFFFF"/>
        <w:spacing w:before="120" w:beforeAutospacing="0" w:after="0" w:afterAutospacing="0" w:line="240" w:lineRule="auto"/>
        <w:jc w:val="both"/>
        <w:rPr>
          <w:rFonts w:ascii="Noto Sans S Chinese Bold" w:eastAsia="Noto Sans S Chinese Bold" w:hAnsi="Noto Sans S Chinese Bold" w:cs="阿里巴巴普惠体"/>
          <w:b/>
          <w:bCs/>
          <w:lang w:val="en-US"/>
        </w:rPr>
      </w:pPr>
      <w:r w:rsidRPr="00A71221">
        <w:rPr>
          <w:rFonts w:ascii="Noto Sans S Chinese Bold" w:eastAsia="Noto Sans S Chinese Bold" w:hAnsi="Noto Sans S Chinese Bold" w:cs="阿里巴巴普惠体" w:hint="eastAsia"/>
          <w:b/>
          <w:bCs/>
          <w:lang w:val="en-US"/>
        </w:rPr>
        <w:t>研究结果表明</w:t>
      </w:r>
      <w:r w:rsidR="004F30E3" w:rsidRPr="00A71221">
        <w:rPr>
          <w:rFonts w:ascii="Noto Sans S Chinese Bold" w:eastAsia="Noto Sans S Chinese Bold" w:hAnsi="Noto Sans S Chinese Bold" w:cs="阿里巴巴普惠体"/>
          <w:b/>
          <w:bCs/>
          <w:lang w:val="en-US"/>
        </w:rPr>
        <w:t>，ATG-017分别</w:t>
      </w:r>
      <w:r w:rsidR="005C51EF" w:rsidRPr="00A71221">
        <w:rPr>
          <w:rFonts w:ascii="Noto Sans S Chinese Bold" w:eastAsia="Noto Sans S Chinese Bold" w:hAnsi="Noto Sans S Chinese Bold" w:cs="阿里巴巴普惠体" w:hint="eastAsia"/>
          <w:b/>
          <w:bCs/>
          <w:lang w:val="en-US"/>
        </w:rPr>
        <w:t>与</w:t>
      </w:r>
      <w:r w:rsidR="004F30E3" w:rsidRPr="00A71221">
        <w:rPr>
          <w:rFonts w:ascii="Noto Sans S Chinese Bold" w:eastAsia="Noto Sans S Chinese Bold" w:hAnsi="Noto Sans S Chinese Bold" w:cs="阿里巴巴普惠体"/>
          <w:b/>
          <w:bCs/>
          <w:lang w:val="en-US"/>
        </w:rPr>
        <w:t>EGFR、KRAS</w:t>
      </w:r>
      <w:r w:rsidR="004F30E3" w:rsidRPr="00A71221">
        <w:rPr>
          <w:rFonts w:ascii="Noto Sans S Chinese Bold" w:eastAsia="Noto Sans S Chinese Bold" w:hAnsi="Noto Sans S Chinese Bold" w:cs="阿里巴巴普惠体"/>
          <w:b/>
          <w:bCs/>
          <w:vertAlign w:val="superscript"/>
          <w:lang w:val="en-US"/>
        </w:rPr>
        <w:t>G12C</w:t>
      </w:r>
      <w:r w:rsidR="004F30E3" w:rsidRPr="00A71221">
        <w:rPr>
          <w:rFonts w:ascii="Noto Sans S Chinese Bold" w:eastAsia="Noto Sans S Chinese Bold" w:hAnsi="Noto Sans S Chinese Bold" w:cs="阿里巴巴普惠体"/>
          <w:b/>
          <w:bCs/>
          <w:lang w:val="en-US"/>
        </w:rPr>
        <w:t>、CDK4/6</w:t>
      </w:r>
      <w:r w:rsidR="005C51EF" w:rsidRPr="00A71221">
        <w:rPr>
          <w:rFonts w:ascii="Noto Sans S Chinese Bold" w:eastAsia="Noto Sans S Chinese Bold" w:hAnsi="Noto Sans S Chinese Bold" w:cs="阿里巴巴普惠体" w:hint="eastAsia"/>
          <w:b/>
          <w:bCs/>
          <w:lang w:val="en-US"/>
        </w:rPr>
        <w:t>和</w:t>
      </w:r>
      <w:r w:rsidR="004F30E3" w:rsidRPr="00A71221">
        <w:rPr>
          <w:rFonts w:ascii="Noto Sans S Chinese Bold" w:eastAsia="Noto Sans S Chinese Bold" w:hAnsi="Noto Sans S Chinese Bold" w:cs="阿里巴巴普惠体"/>
          <w:b/>
          <w:bCs/>
          <w:lang w:val="en-US"/>
        </w:rPr>
        <w:t>PD-L1抑制剂具有明显的协同效应，可有效提升TGI，</w:t>
      </w:r>
      <w:r w:rsidR="004F30E3" w:rsidRPr="00BF15D0">
        <w:rPr>
          <w:rFonts w:ascii="Noto Sans S Chinese Regular" w:eastAsia="Noto Sans S Chinese Regular" w:hAnsi="Noto Sans S Chinese Regular" w:cs="阿里巴巴普惠体"/>
          <w:lang w:val="en-US"/>
        </w:rPr>
        <w:t>有望为肿瘤患者带来全新的治疗</w:t>
      </w:r>
      <w:r w:rsidR="004F30E3" w:rsidRPr="00BF15D0">
        <w:rPr>
          <w:rFonts w:ascii="Noto Sans S Chinese Regular" w:eastAsia="Noto Sans S Chinese Regular" w:hAnsi="Noto Sans S Chinese Regular" w:cs="阿里巴巴普惠体"/>
          <w:lang w:val="en-US"/>
        </w:rPr>
        <w:lastRenderedPageBreak/>
        <w:t>策略。</w:t>
      </w:r>
      <w:r w:rsidR="004F30E3" w:rsidRPr="00A71221">
        <w:rPr>
          <w:rFonts w:ascii="Noto Sans S Chinese Bold" w:eastAsia="Noto Sans S Chinese Bold" w:hAnsi="Noto Sans S Chinese Bold" w:cs="阿里巴巴普惠体"/>
          <w:b/>
          <w:bCs/>
          <w:lang w:val="en-US"/>
        </w:rPr>
        <w:t>目前，德琪医药正在</w:t>
      </w:r>
      <w:r w:rsidRPr="00A71221">
        <w:rPr>
          <w:rFonts w:ascii="Noto Sans S Chinese Bold" w:eastAsia="Noto Sans S Chinese Bold" w:hAnsi="Noto Sans S Chinese Bold" w:cs="阿里巴巴普惠体" w:hint="eastAsia"/>
          <w:b/>
          <w:bCs/>
          <w:lang w:val="en-US"/>
        </w:rPr>
        <w:t>澳大利亚和美国</w:t>
      </w:r>
      <w:r w:rsidR="004F30E3" w:rsidRPr="00A71221">
        <w:rPr>
          <w:rFonts w:ascii="Noto Sans S Chinese Bold" w:eastAsia="Noto Sans S Chinese Bold" w:hAnsi="Noto Sans S Chinese Bold" w:cs="阿里巴巴普惠体"/>
          <w:b/>
          <w:bCs/>
          <w:lang w:val="en-US"/>
        </w:rPr>
        <w:t>开展ATG-017单药及联合纳武利尤单抗</w:t>
      </w:r>
      <w:r w:rsidRPr="00A71221">
        <w:rPr>
          <w:rFonts w:ascii="Noto Sans S Chinese Bold" w:eastAsia="Noto Sans S Chinese Bold" w:hAnsi="Noto Sans S Chinese Bold" w:cs="阿里巴巴普惠体" w:hint="eastAsia"/>
          <w:b/>
          <w:bCs/>
          <w:lang w:val="en-US"/>
        </w:rPr>
        <w:t>用于</w:t>
      </w:r>
      <w:r w:rsidR="004F30E3" w:rsidRPr="00A71221">
        <w:rPr>
          <w:rFonts w:ascii="Noto Sans S Chinese Bold" w:eastAsia="Noto Sans S Chinese Bold" w:hAnsi="Noto Sans S Chinese Bold" w:cs="阿里巴巴普惠体"/>
          <w:b/>
          <w:bCs/>
          <w:lang w:val="en-US"/>
        </w:rPr>
        <w:t>治疗晚期实体瘤和血液瘤的I期ERASER研究。</w:t>
      </w:r>
    </w:p>
    <w:p w14:paraId="28F41C9E" w14:textId="77777777" w:rsidR="008620EF" w:rsidRPr="00BF15D0" w:rsidRDefault="008620EF" w:rsidP="00BF15D0">
      <w:pPr>
        <w:pStyle w:val="aa"/>
        <w:shd w:val="clear" w:color="auto" w:fill="FFFFFF"/>
        <w:spacing w:before="120" w:beforeAutospacing="0" w:after="0" w:afterAutospacing="0" w:line="240" w:lineRule="auto"/>
        <w:jc w:val="both"/>
        <w:rPr>
          <w:rFonts w:ascii="Noto Sans S Chinese Regular" w:eastAsia="Noto Sans S Chinese Regular" w:hAnsi="Noto Sans S Chinese Regular" w:cs="阿里巴巴普惠体"/>
          <w:b/>
          <w:bCs/>
          <w:u w:val="single"/>
          <w:lang w:val="en-US"/>
        </w:rPr>
      </w:pPr>
    </w:p>
    <w:p w14:paraId="3F7274A4" w14:textId="5C29829D" w:rsidR="00E24D0C" w:rsidRPr="001E7A26" w:rsidRDefault="00E24D0C" w:rsidP="001E7A26">
      <w:pPr>
        <w:shd w:val="clear" w:color="auto" w:fill="FFFFFF"/>
        <w:snapToGrid w:val="0"/>
        <w:spacing w:before="100" w:beforeAutospacing="1" w:after="100" w:afterAutospacing="1" w:line="240" w:lineRule="auto"/>
        <w:jc w:val="both"/>
        <w:rPr>
          <w:rFonts w:ascii="Noto Sans S Chinese Bold" w:eastAsia="Noto Sans S Chinese Bold" w:hAnsi="Noto Sans S Chinese Bold" w:cs="阿里巴巴普惠体"/>
          <w:b/>
          <w:bCs/>
          <w:sz w:val="24"/>
          <w:szCs w:val="24"/>
          <w:lang w:val="en-US"/>
        </w:rPr>
      </w:pPr>
      <w:r w:rsidRPr="001E7A26">
        <w:rPr>
          <w:rFonts w:ascii="Noto Sans S Chinese Bold" w:eastAsia="Noto Sans S Chinese Bold" w:hAnsi="Noto Sans S Chinese Bold" w:cs="阿里巴巴普惠体"/>
          <w:b/>
          <w:bCs/>
          <w:sz w:val="24"/>
          <w:szCs w:val="24"/>
          <w:lang w:val="en-US"/>
        </w:rPr>
        <w:t>ATG-037（CD73抑制剂）</w:t>
      </w:r>
    </w:p>
    <w:p w14:paraId="45E201AF" w14:textId="77777777" w:rsidR="00E24D0C" w:rsidRPr="00BF15D0" w:rsidRDefault="00E24D0C" w:rsidP="001E7A26">
      <w:pPr>
        <w:pStyle w:val="aa"/>
        <w:shd w:val="clear" w:color="auto" w:fill="FFFFFF"/>
        <w:snapToGrid w:val="0"/>
        <w:spacing w:line="240" w:lineRule="auto"/>
        <w:rPr>
          <w:rFonts w:ascii="Noto Sans S Chinese Regular" w:eastAsia="Noto Sans S Chinese Regular" w:hAnsi="Noto Sans S Chinese Regular" w:cs="阿里巴巴普惠体"/>
          <w:b/>
          <w:bCs/>
        </w:rPr>
      </w:pPr>
      <w:r w:rsidRPr="001E7A26">
        <w:rPr>
          <w:rFonts w:ascii="Noto Sans S Chinese Bold" w:eastAsia="Noto Sans S Chinese Bold" w:hAnsi="Noto Sans S Chinese Bold" w:cs="阿里巴巴普惠体" w:hint="eastAsia"/>
          <w:b/>
          <w:bCs/>
        </w:rPr>
        <w:t>标题：</w:t>
      </w:r>
      <w:r w:rsidRPr="00BF15D0">
        <w:rPr>
          <w:rFonts w:ascii="Noto Sans S Chinese Regular" w:eastAsia="Noto Sans S Chinese Regular" w:hAnsi="Noto Sans S Chinese Regular" w:cs="阿里巴巴普惠体" w:hint="eastAsia"/>
        </w:rPr>
        <w:t>靶向C</w:t>
      </w:r>
      <w:r w:rsidRPr="00BF15D0">
        <w:rPr>
          <w:rFonts w:ascii="Noto Sans S Chinese Regular" w:eastAsia="Noto Sans S Chinese Regular" w:hAnsi="Noto Sans S Chinese Regular" w:cs="阿里巴巴普惠体"/>
        </w:rPr>
        <w:t>D73-</w:t>
      </w:r>
      <w:r w:rsidRPr="00BF15D0">
        <w:rPr>
          <w:rFonts w:ascii="Noto Sans S Chinese Regular" w:eastAsia="Noto Sans S Chinese Regular" w:hAnsi="Noto Sans S Chinese Regular" w:cs="阿里巴巴普惠体" w:hint="eastAsia"/>
        </w:rPr>
        <w:t>腺苷轴用于多发性骨髓瘤的治疗</w:t>
      </w:r>
    </w:p>
    <w:p w14:paraId="0A678300" w14:textId="77777777" w:rsidR="00E24D0C" w:rsidRDefault="00E24D0C" w:rsidP="001E7A26">
      <w:pPr>
        <w:shd w:val="clear" w:color="auto" w:fill="FFFFFF"/>
        <w:snapToGrid w:val="0"/>
        <w:spacing w:before="100" w:beforeAutospacing="1" w:after="100" w:afterAutospacing="1" w:line="240" w:lineRule="auto"/>
        <w:rPr>
          <w:rFonts w:ascii="Noto Sans S Chinese Regular" w:eastAsia="Noto Sans S Chinese Regular" w:hAnsi="Noto Sans S Chinese Regular" w:cs="阿里巴巴普惠体"/>
          <w:sz w:val="24"/>
          <w:szCs w:val="24"/>
          <w:lang w:val="en-US"/>
        </w:rPr>
      </w:pPr>
      <w:r w:rsidRPr="001E7A26">
        <w:rPr>
          <w:rFonts w:ascii="Noto Sans S Chinese Bold" w:eastAsia="Noto Sans S Chinese Bold" w:hAnsi="Noto Sans S Chinese Bold" w:cs="阿里巴巴普惠体" w:hint="eastAsia"/>
          <w:b/>
          <w:bCs/>
          <w:sz w:val="24"/>
          <w:szCs w:val="24"/>
          <w:lang w:val="en-US"/>
        </w:rPr>
        <w:t>摘要编号：</w:t>
      </w:r>
      <w:r w:rsidRPr="00BF15D0">
        <w:rPr>
          <w:rFonts w:ascii="Noto Sans S Chinese Regular" w:eastAsia="Noto Sans S Chinese Regular" w:hAnsi="Noto Sans S Chinese Regular" w:cs="阿里巴巴普惠体"/>
          <w:sz w:val="24"/>
          <w:szCs w:val="24"/>
          <w:lang w:val="en-US"/>
        </w:rPr>
        <w:t>496</w:t>
      </w:r>
    </w:p>
    <w:p w14:paraId="317D9F41" w14:textId="77777777" w:rsidR="00F90897" w:rsidRPr="00C119A3" w:rsidRDefault="00F90897" w:rsidP="00F90897">
      <w:pPr>
        <w:shd w:val="clear" w:color="auto" w:fill="FFFFFF"/>
        <w:snapToGrid w:val="0"/>
        <w:spacing w:after="0" w:line="360" w:lineRule="auto"/>
        <w:rPr>
          <w:rFonts w:ascii="Noto Sans S Chinese Regular" w:eastAsia="Noto Sans S Chinese Regular" w:hAnsi="Noto Sans S Chinese Regular" w:cs="阿里巴巴普惠体"/>
          <w:sz w:val="24"/>
          <w:szCs w:val="24"/>
          <w:lang w:val="en-US"/>
        </w:rPr>
      </w:pPr>
      <w:r w:rsidRPr="00C119A3">
        <w:rPr>
          <w:rFonts w:ascii="Noto Sans S Chinese Bold" w:eastAsia="Noto Sans S Chinese Bold" w:hAnsi="Noto Sans S Chinese Bold" w:cs="阿里巴巴普惠体" w:hint="eastAsia"/>
          <w:b/>
          <w:bCs/>
          <w:sz w:val="24"/>
          <w:szCs w:val="24"/>
          <w:lang w:val="en-US"/>
        </w:rPr>
        <w:t>日期：</w:t>
      </w:r>
      <w:r w:rsidRPr="00C119A3">
        <w:rPr>
          <w:rFonts w:ascii="Noto Sans S Chinese Regular" w:eastAsia="Noto Sans S Chinese Regular" w:hAnsi="Noto Sans S Chinese Regular" w:cs="阿里巴巴普惠体"/>
          <w:sz w:val="24"/>
          <w:szCs w:val="24"/>
          <w:lang w:val="en-US"/>
        </w:rPr>
        <w:t>2023</w:t>
      </w:r>
      <w:r w:rsidRPr="00C119A3">
        <w:rPr>
          <w:rFonts w:ascii="Noto Sans S Chinese Regular" w:eastAsia="Noto Sans S Chinese Regular" w:hAnsi="Noto Sans S Chinese Regular" w:cs="阿里巴巴普惠体" w:hint="eastAsia"/>
          <w:sz w:val="24"/>
          <w:szCs w:val="24"/>
          <w:lang w:val="en-US"/>
        </w:rPr>
        <w:t>年4月1</w:t>
      </w:r>
      <w:r w:rsidRPr="00C119A3">
        <w:rPr>
          <w:rFonts w:ascii="Noto Sans S Chinese Regular" w:eastAsia="Noto Sans S Chinese Regular" w:hAnsi="Noto Sans S Chinese Regular" w:cs="阿里巴巴普惠体"/>
          <w:sz w:val="24"/>
          <w:szCs w:val="24"/>
          <w:lang w:val="en-US"/>
        </w:rPr>
        <w:t>6</w:t>
      </w:r>
      <w:r w:rsidRPr="00C119A3">
        <w:rPr>
          <w:rFonts w:ascii="Noto Sans S Chinese Regular" w:eastAsia="Noto Sans S Chinese Regular" w:hAnsi="Noto Sans S Chinese Regular" w:cs="阿里巴巴普惠体" w:hint="eastAsia"/>
          <w:sz w:val="24"/>
          <w:szCs w:val="24"/>
          <w:lang w:val="en-US"/>
        </w:rPr>
        <w:t>日</w:t>
      </w:r>
    </w:p>
    <w:p w14:paraId="3B5359A1" w14:textId="77777777" w:rsidR="00F90897" w:rsidRPr="00C119A3" w:rsidRDefault="00F90897" w:rsidP="00F90897">
      <w:pPr>
        <w:shd w:val="clear" w:color="auto" w:fill="FFFFFF"/>
        <w:snapToGrid w:val="0"/>
        <w:spacing w:after="0" w:line="360" w:lineRule="auto"/>
        <w:rPr>
          <w:rFonts w:ascii="Noto Sans S Chinese Regular" w:eastAsia="Noto Sans S Chinese Regular" w:hAnsi="Noto Sans S Chinese Regular" w:cs="阿里巴巴普惠体"/>
          <w:sz w:val="24"/>
          <w:szCs w:val="24"/>
          <w:lang w:val="en-US"/>
        </w:rPr>
      </w:pPr>
      <w:r w:rsidRPr="00C119A3">
        <w:rPr>
          <w:rFonts w:ascii="Noto Sans S Chinese Bold" w:eastAsia="Noto Sans S Chinese Bold" w:hAnsi="Noto Sans S Chinese Bold" w:cs="阿里巴巴普惠体" w:hint="eastAsia"/>
          <w:b/>
          <w:bCs/>
          <w:sz w:val="24"/>
          <w:szCs w:val="24"/>
          <w:lang w:val="en-US"/>
        </w:rPr>
        <w:t>时间：</w:t>
      </w:r>
      <w:r w:rsidRPr="00C119A3">
        <w:rPr>
          <w:rFonts w:ascii="Noto Sans S Chinese Regular" w:eastAsia="Noto Sans S Chinese Regular" w:hAnsi="Noto Sans S Chinese Regular" w:cs="阿里巴巴普惠体" w:hint="eastAsia"/>
          <w:sz w:val="24"/>
          <w:szCs w:val="24"/>
          <w:lang w:val="en-US"/>
        </w:rPr>
        <w:t>1:3</w:t>
      </w:r>
      <w:r w:rsidRPr="00C119A3">
        <w:rPr>
          <w:rFonts w:ascii="Noto Sans S Chinese Regular" w:eastAsia="Noto Sans S Chinese Regular" w:hAnsi="Noto Sans S Chinese Regular" w:cs="阿里巴巴普惠体"/>
          <w:sz w:val="24"/>
          <w:szCs w:val="24"/>
          <w:lang w:val="en-US"/>
        </w:rPr>
        <w:t>0 PM - 5</w:t>
      </w:r>
      <w:r w:rsidRPr="00C119A3">
        <w:rPr>
          <w:rFonts w:ascii="Noto Sans S Chinese Regular" w:eastAsia="Noto Sans S Chinese Regular" w:hAnsi="Noto Sans S Chinese Regular" w:cs="阿里巴巴普惠体" w:hint="eastAsia"/>
          <w:sz w:val="24"/>
          <w:szCs w:val="24"/>
          <w:lang w:val="en-US"/>
        </w:rPr>
        <w:t>:0</w:t>
      </w:r>
      <w:r w:rsidRPr="00C119A3">
        <w:rPr>
          <w:rFonts w:ascii="Noto Sans S Chinese Regular" w:eastAsia="Noto Sans S Chinese Regular" w:hAnsi="Noto Sans S Chinese Regular" w:cs="阿里巴巴普惠体"/>
          <w:sz w:val="24"/>
          <w:szCs w:val="24"/>
          <w:lang w:val="en-US"/>
        </w:rPr>
        <w:t>0 PM</w:t>
      </w:r>
      <w:r w:rsidRPr="00C119A3">
        <w:rPr>
          <w:rFonts w:ascii="Noto Sans S Chinese Regular" w:eastAsia="Noto Sans S Chinese Regular" w:hAnsi="Noto Sans S Chinese Regular" w:cs="阿里巴巴普惠体" w:hint="eastAsia"/>
          <w:sz w:val="24"/>
          <w:szCs w:val="24"/>
          <w:lang w:val="en-US"/>
        </w:rPr>
        <w:t>（美国东部时间）</w:t>
      </w:r>
    </w:p>
    <w:p w14:paraId="1C7C649E" w14:textId="4897BC1E" w:rsidR="00F90897" w:rsidRPr="00BF15D0" w:rsidRDefault="00F90897" w:rsidP="00EB24B4">
      <w:pPr>
        <w:shd w:val="clear" w:color="auto" w:fill="FFFFFF"/>
        <w:snapToGrid w:val="0"/>
        <w:spacing w:after="0" w:line="360" w:lineRule="auto"/>
        <w:rPr>
          <w:rFonts w:ascii="Noto Sans S Chinese Regular" w:eastAsia="Noto Sans S Chinese Regular" w:hAnsi="Noto Sans S Chinese Regular" w:cs="阿里巴巴普惠体"/>
          <w:b/>
          <w:bCs/>
          <w:sz w:val="24"/>
          <w:szCs w:val="24"/>
          <w:lang w:val="en-US"/>
        </w:rPr>
      </w:pPr>
      <w:r w:rsidRPr="00C119A3">
        <w:rPr>
          <w:rFonts w:ascii="Noto Sans S Chinese Regular" w:eastAsia="Noto Sans S Chinese Regular" w:hAnsi="Noto Sans S Chinese Regular" w:cs="阿里巴巴普惠体" w:hint="eastAsia"/>
          <w:sz w:val="24"/>
          <w:szCs w:val="24"/>
          <w:lang w:val="en-US"/>
        </w:rPr>
        <w:t xml:space="preserve"> </w:t>
      </w:r>
      <w:r w:rsidRPr="00C119A3">
        <w:rPr>
          <w:rFonts w:ascii="Noto Sans S Chinese Regular" w:eastAsia="Noto Sans S Chinese Regular" w:hAnsi="Noto Sans S Chinese Regular" w:cs="阿里巴巴普惠体"/>
          <w:sz w:val="24"/>
          <w:szCs w:val="24"/>
          <w:lang w:val="en-US"/>
        </w:rPr>
        <w:t xml:space="preserve">     </w:t>
      </w:r>
      <w:r w:rsidRPr="00C119A3">
        <w:rPr>
          <w:rFonts w:ascii="Noto Sans S Chinese Regular" w:eastAsia="Noto Sans S Chinese Regular" w:hAnsi="Noto Sans S Chinese Regular" w:cs="阿里巴巴普惠体" w:hint="eastAsia"/>
          <w:sz w:val="24"/>
          <w:szCs w:val="24"/>
          <w:lang w:val="en-US"/>
        </w:rPr>
        <w:t>次日1:</w:t>
      </w:r>
      <w:r w:rsidRPr="00C119A3">
        <w:rPr>
          <w:rFonts w:ascii="Noto Sans S Chinese Regular" w:eastAsia="Noto Sans S Chinese Regular" w:hAnsi="Noto Sans S Chinese Regular" w:cs="阿里巴巴普惠体"/>
          <w:sz w:val="24"/>
          <w:szCs w:val="24"/>
          <w:lang w:val="en-US"/>
        </w:rPr>
        <w:t>30 AM – 5:00 AM</w:t>
      </w:r>
      <w:r w:rsidRPr="00C119A3">
        <w:rPr>
          <w:rFonts w:ascii="Noto Sans S Chinese Regular" w:eastAsia="Noto Sans S Chinese Regular" w:hAnsi="Noto Sans S Chinese Regular" w:cs="阿里巴巴普惠体" w:hint="eastAsia"/>
          <w:sz w:val="24"/>
          <w:szCs w:val="24"/>
          <w:lang w:val="en-US"/>
        </w:rPr>
        <w:t>（北京时间）</w:t>
      </w:r>
      <w:r w:rsidRPr="00C119A3">
        <w:rPr>
          <w:rFonts w:ascii="Noto Sans S Chinese Regular" w:eastAsia="Noto Sans S Chinese Regular" w:hAnsi="Noto Sans S Chinese Regular" w:cs="阿里巴巴普惠体"/>
          <w:sz w:val="24"/>
          <w:szCs w:val="24"/>
          <w:lang w:val="en-US"/>
        </w:rPr>
        <w:t xml:space="preserve"> </w:t>
      </w:r>
    </w:p>
    <w:p w14:paraId="6B317421" w14:textId="1D9CE477" w:rsidR="00BF4F37" w:rsidRPr="001E7A26" w:rsidRDefault="00BF4F37" w:rsidP="00BF15D0">
      <w:pPr>
        <w:pStyle w:val="aa"/>
        <w:numPr>
          <w:ilvl w:val="0"/>
          <w:numId w:val="6"/>
        </w:numPr>
        <w:shd w:val="clear" w:color="auto" w:fill="FFFFFF"/>
        <w:spacing w:before="120" w:beforeAutospacing="0" w:after="0" w:afterAutospacing="0" w:line="240" w:lineRule="auto"/>
        <w:jc w:val="both"/>
        <w:rPr>
          <w:rFonts w:ascii="Noto Sans S Chinese Bold" w:eastAsia="Noto Sans S Chinese Bold" w:hAnsi="Noto Sans S Chinese Bold" w:cs="阿里巴巴普惠体"/>
          <w:b/>
          <w:bCs/>
          <w:lang w:val="en-US"/>
        </w:rPr>
      </w:pPr>
      <w:r w:rsidRPr="001E7A26">
        <w:rPr>
          <w:rFonts w:ascii="Noto Sans S Chinese Bold" w:eastAsia="Noto Sans S Chinese Bold" w:hAnsi="Noto Sans S Chinese Bold" w:cs="阿里巴巴普惠体" w:hint="eastAsia"/>
          <w:b/>
          <w:bCs/>
          <w:lang w:val="en-US"/>
        </w:rPr>
        <w:t>该</w:t>
      </w:r>
      <w:r w:rsidR="00956EFC" w:rsidRPr="001E7A26">
        <w:rPr>
          <w:rFonts w:ascii="Noto Sans S Chinese Bold" w:eastAsia="Noto Sans S Chinese Bold" w:hAnsi="Noto Sans S Chinese Bold" w:cs="阿里巴巴普惠体" w:hint="eastAsia"/>
          <w:b/>
          <w:bCs/>
          <w:lang w:val="en-US"/>
        </w:rPr>
        <w:t>项临床前研</w:t>
      </w:r>
      <w:r w:rsidRPr="001E7A26">
        <w:rPr>
          <w:rFonts w:ascii="Noto Sans S Chinese Bold" w:eastAsia="Noto Sans S Chinese Bold" w:hAnsi="Noto Sans S Chinese Bold" w:cs="阿里巴巴普惠体" w:hint="eastAsia"/>
          <w:b/>
          <w:bCs/>
          <w:lang w:val="en-US"/>
        </w:rPr>
        <w:t>究旨在</w:t>
      </w:r>
      <w:r w:rsidR="00956EFC" w:rsidRPr="001E7A26">
        <w:rPr>
          <w:rFonts w:ascii="Noto Sans S Chinese Bold" w:eastAsia="Noto Sans S Chinese Bold" w:hAnsi="Noto Sans S Chinese Bold" w:cs="阿里巴巴普惠体" w:hint="eastAsia"/>
          <w:b/>
          <w:bCs/>
          <w:lang w:val="en-US"/>
        </w:rPr>
        <w:t>评估</w:t>
      </w:r>
      <w:r w:rsidR="00956EFC" w:rsidRPr="001E7A26">
        <w:rPr>
          <w:rFonts w:ascii="Noto Sans S Chinese Bold" w:eastAsia="Noto Sans S Chinese Bold" w:hAnsi="Noto Sans S Chinese Bold" w:cs="阿里巴巴普惠体"/>
          <w:b/>
          <w:bCs/>
          <w:lang w:val="en-US"/>
        </w:rPr>
        <w:t>ATG-037治疗多发性骨髓瘤</w:t>
      </w:r>
      <w:r w:rsidR="00D05F7E" w:rsidRPr="001E7A26">
        <w:rPr>
          <w:rFonts w:ascii="Noto Sans S Chinese Bold" w:eastAsia="Noto Sans S Chinese Bold" w:hAnsi="Noto Sans S Chinese Bold" w:cs="阿里巴巴普惠体" w:hint="eastAsia"/>
          <w:b/>
          <w:bCs/>
          <w:lang w:val="en-US"/>
        </w:rPr>
        <w:t>（M</w:t>
      </w:r>
      <w:r w:rsidR="00D05F7E" w:rsidRPr="001E7A26">
        <w:rPr>
          <w:rFonts w:ascii="Noto Sans S Chinese Bold" w:eastAsia="Noto Sans S Chinese Bold" w:hAnsi="Noto Sans S Chinese Bold" w:cs="阿里巴巴普惠体"/>
          <w:b/>
          <w:bCs/>
          <w:lang w:val="en-US"/>
        </w:rPr>
        <w:t>M</w:t>
      </w:r>
      <w:r w:rsidR="00D05F7E" w:rsidRPr="001E7A26">
        <w:rPr>
          <w:rFonts w:ascii="Noto Sans S Chinese Bold" w:eastAsia="Noto Sans S Chinese Bold" w:hAnsi="Noto Sans S Chinese Bold" w:cs="阿里巴巴普惠体" w:hint="eastAsia"/>
          <w:b/>
          <w:bCs/>
          <w:lang w:val="en-US"/>
        </w:rPr>
        <w:t>）</w:t>
      </w:r>
      <w:r w:rsidR="00956EFC" w:rsidRPr="001E7A26">
        <w:rPr>
          <w:rFonts w:ascii="Noto Sans S Chinese Bold" w:eastAsia="Noto Sans S Chinese Bold" w:hAnsi="Noto Sans S Chinese Bold" w:cs="阿里巴巴普惠体"/>
          <w:b/>
          <w:bCs/>
          <w:lang w:val="en-US"/>
        </w:rPr>
        <w:t>的潜力。</w:t>
      </w:r>
      <w:r w:rsidR="00956EFC" w:rsidRPr="00BF15D0">
        <w:rPr>
          <w:rFonts w:ascii="Noto Sans S Chinese Regular" w:eastAsia="Noto Sans S Chinese Regular" w:hAnsi="Noto Sans S Chinese Regular" w:cs="阿里巴巴普惠体"/>
          <w:lang w:val="en-US"/>
        </w:rPr>
        <w:t>CD73是一种在肿瘤微环境中高度表达的细胞表面酶。它可激活ATP向腺苷的转化，通过抑制T细胞、自然杀</w:t>
      </w:r>
      <w:r w:rsidR="00001538" w:rsidRPr="00BF15D0">
        <w:rPr>
          <w:rFonts w:ascii="Noto Sans S Chinese Regular" w:eastAsia="Noto Sans S Chinese Regular" w:hAnsi="Noto Sans S Chinese Regular" w:cs="阿里巴巴普惠体" w:hint="eastAsia"/>
          <w:lang w:val="en-US"/>
        </w:rPr>
        <w:t>伤</w:t>
      </w:r>
      <w:r w:rsidR="00956EFC" w:rsidRPr="00BF15D0">
        <w:rPr>
          <w:rFonts w:ascii="Noto Sans S Chinese Regular" w:eastAsia="Noto Sans S Chinese Regular" w:hAnsi="Noto Sans S Chinese Regular" w:cs="阿里巴巴普惠体"/>
          <w:lang w:val="en-US"/>
        </w:rPr>
        <w:t>（NK）细胞和树突细胞 (DC)，诱导和强化具有免疫抑制效应的细胞促进肿瘤进展。</w:t>
      </w:r>
      <w:r w:rsidR="004D79FE" w:rsidRPr="001E7A26">
        <w:rPr>
          <w:rFonts w:ascii="Noto Sans S Chinese Bold" w:eastAsia="Noto Sans S Chinese Bold" w:hAnsi="Noto Sans S Chinese Bold" w:cs="阿里巴巴普惠体" w:hint="eastAsia"/>
          <w:b/>
          <w:bCs/>
          <w:lang w:val="en-US"/>
        </w:rPr>
        <w:t>本</w:t>
      </w:r>
      <w:r w:rsidR="00956EFC" w:rsidRPr="001E7A26">
        <w:rPr>
          <w:rFonts w:ascii="Noto Sans S Chinese Bold" w:eastAsia="Noto Sans S Chinese Bold" w:hAnsi="Noto Sans S Chinese Bold" w:cs="阿里巴巴普惠体" w:hint="eastAsia"/>
          <w:b/>
          <w:bCs/>
          <w:lang w:val="en-US"/>
        </w:rPr>
        <w:t>研究通过</w:t>
      </w:r>
      <w:r w:rsidR="004D79FE" w:rsidRPr="001E7A26">
        <w:rPr>
          <w:rFonts w:ascii="Noto Sans S Chinese Bold" w:eastAsia="Noto Sans S Chinese Bold" w:hAnsi="Noto Sans S Chinese Bold" w:cs="阿里巴巴普惠体" w:hint="eastAsia"/>
          <w:b/>
          <w:bCs/>
          <w:lang w:val="en-US"/>
        </w:rPr>
        <w:t>酶活</w:t>
      </w:r>
      <w:r w:rsidR="00956EFC" w:rsidRPr="001E7A26">
        <w:rPr>
          <w:rFonts w:ascii="Noto Sans S Chinese Bold" w:eastAsia="Noto Sans S Chinese Bold" w:hAnsi="Noto Sans S Chinese Bold" w:cs="阿里巴巴普惠体" w:hint="eastAsia"/>
          <w:b/>
          <w:bCs/>
          <w:lang w:val="en-US"/>
        </w:rPr>
        <w:t>抑制以及</w:t>
      </w:r>
      <w:r w:rsidR="00956EFC" w:rsidRPr="001E7A26">
        <w:rPr>
          <w:rFonts w:ascii="Noto Sans S Chinese Bold" w:eastAsia="Noto Sans S Chinese Bold" w:hAnsi="Noto Sans S Chinese Bold" w:cs="阿里巴巴普惠体"/>
          <w:b/>
          <w:bCs/>
          <w:lang w:val="en-US"/>
        </w:rPr>
        <w:t>T细胞增殖和激活试验评估ATG-037对于CD73的抑制活性，并在</w:t>
      </w:r>
      <w:r w:rsidR="004D79FE" w:rsidRPr="001E7A26">
        <w:rPr>
          <w:rFonts w:ascii="Noto Sans S Chinese Bold" w:eastAsia="Noto Sans S Chinese Bold" w:hAnsi="Noto Sans S Chinese Bold" w:cs="阿里巴巴普惠体" w:hint="eastAsia"/>
          <w:b/>
          <w:bCs/>
          <w:lang w:val="en-US"/>
        </w:rPr>
        <w:t>小鼠</w:t>
      </w:r>
      <w:r w:rsidR="00956EFC" w:rsidRPr="001E7A26">
        <w:rPr>
          <w:rFonts w:ascii="Noto Sans S Chinese Bold" w:eastAsia="Noto Sans S Chinese Bold" w:hAnsi="Noto Sans S Chinese Bold" w:cs="阿里巴巴普惠体"/>
          <w:b/>
          <w:bCs/>
          <w:lang w:val="en-US"/>
        </w:rPr>
        <w:t>同源骨髓瘤模型中对ATG-037的体内活性进行了评估。</w:t>
      </w:r>
    </w:p>
    <w:p w14:paraId="0B3F7C27" w14:textId="6A9659A0" w:rsidR="005406C0" w:rsidRPr="00BF15D0" w:rsidRDefault="00BF4F37" w:rsidP="00BF15D0">
      <w:pPr>
        <w:pStyle w:val="aa"/>
        <w:numPr>
          <w:ilvl w:val="0"/>
          <w:numId w:val="6"/>
        </w:numPr>
        <w:shd w:val="clear" w:color="auto" w:fill="FFFFFF"/>
        <w:spacing w:before="120" w:beforeAutospacing="0" w:after="0" w:afterAutospacing="0" w:line="240" w:lineRule="auto"/>
        <w:jc w:val="both"/>
        <w:rPr>
          <w:rFonts w:ascii="Noto Sans S Chinese Regular" w:eastAsia="Noto Sans S Chinese Regular" w:hAnsi="Noto Sans S Chinese Regular" w:cs="阿里巴巴普惠体"/>
          <w:lang w:val="en-US"/>
        </w:rPr>
      </w:pPr>
      <w:r w:rsidRPr="001E7A26">
        <w:rPr>
          <w:rFonts w:ascii="Noto Sans S Chinese Bold" w:eastAsia="Noto Sans S Chinese Bold" w:hAnsi="Noto Sans S Chinese Bold" w:cs="阿里巴巴普惠体" w:hint="eastAsia"/>
          <w:b/>
          <w:bCs/>
          <w:lang w:val="en-US"/>
        </w:rPr>
        <w:t>研究数据显示</w:t>
      </w:r>
      <w:r w:rsidR="00103042" w:rsidRPr="001E7A26">
        <w:rPr>
          <w:rFonts w:ascii="Noto Sans S Chinese Bold" w:eastAsia="Noto Sans S Chinese Bold" w:hAnsi="Noto Sans S Chinese Bold" w:cs="阿里巴巴普惠体" w:hint="eastAsia"/>
          <w:b/>
          <w:bCs/>
          <w:lang w:val="en-US"/>
        </w:rPr>
        <w:t>了</w:t>
      </w:r>
      <w:r w:rsidR="00956EFC" w:rsidRPr="001E7A26">
        <w:rPr>
          <w:rFonts w:ascii="Noto Sans S Chinese Bold" w:eastAsia="Noto Sans S Chinese Bold" w:hAnsi="Noto Sans S Chinese Bold" w:cs="阿里巴巴普惠体"/>
          <w:b/>
          <w:bCs/>
          <w:lang w:val="en-US"/>
        </w:rPr>
        <w:t>ATG-037对于CD73的完全抑制，且未出现另一款对照抗体药物治疗中常见的“弯钩效应”。</w:t>
      </w:r>
      <w:r w:rsidR="006571C8" w:rsidRPr="00BF15D0">
        <w:rPr>
          <w:rFonts w:ascii="Noto Sans S Chinese Regular" w:eastAsia="Noto Sans S Chinese Regular" w:hAnsi="Noto Sans S Chinese Regular" w:cs="阿里巴巴普惠体"/>
          <w:lang w:val="en-US"/>
        </w:rPr>
        <w:t>ATG-037还恢复了</w:t>
      </w:r>
      <w:r w:rsidR="00B30E96" w:rsidRPr="00BF15D0">
        <w:rPr>
          <w:rFonts w:ascii="Noto Sans S Chinese Regular" w:eastAsia="Noto Sans S Chinese Regular" w:hAnsi="Noto Sans S Chinese Regular" w:cs="阿里巴巴普惠体" w:hint="eastAsia"/>
          <w:lang w:val="en-US"/>
        </w:rPr>
        <w:t>活性</w:t>
      </w:r>
      <w:r w:rsidR="006571C8" w:rsidRPr="00BF15D0">
        <w:rPr>
          <w:rFonts w:ascii="Noto Sans S Chinese Regular" w:eastAsia="Noto Sans S Chinese Regular" w:hAnsi="Noto Sans S Chinese Regular" w:cs="阿里巴巴普惠体"/>
          <w:lang w:val="en-US"/>
        </w:rPr>
        <w:t>受</w:t>
      </w:r>
      <w:r w:rsidR="00B30E96" w:rsidRPr="00BF15D0">
        <w:rPr>
          <w:rFonts w:ascii="Noto Sans S Chinese Regular" w:eastAsia="Noto Sans S Chinese Regular" w:hAnsi="Noto Sans S Chinese Regular" w:cs="阿里巴巴普惠体" w:hint="eastAsia"/>
          <w:lang w:val="en-US"/>
        </w:rPr>
        <w:t>到</w:t>
      </w:r>
      <w:r w:rsidR="006571C8" w:rsidRPr="00BF15D0">
        <w:rPr>
          <w:rFonts w:ascii="Noto Sans S Chinese Regular" w:eastAsia="Noto Sans S Chinese Regular" w:hAnsi="Noto Sans S Chinese Regular" w:cs="阿里巴巴普惠体"/>
          <w:lang w:val="en-US"/>
        </w:rPr>
        <w:t>AMP抑制</w:t>
      </w:r>
      <w:r w:rsidR="006571C8" w:rsidRPr="00BF15D0">
        <w:rPr>
          <w:rFonts w:ascii="Noto Sans S Chinese Regular" w:eastAsia="Noto Sans S Chinese Regular" w:hAnsi="Noto Sans S Chinese Regular" w:cs="阿里巴巴普惠体"/>
          <w:lang w:val="en-US"/>
        </w:rPr>
        <w:lastRenderedPageBreak/>
        <w:t>的T细胞</w:t>
      </w:r>
      <w:r w:rsidR="006571C8" w:rsidRPr="00BF15D0">
        <w:rPr>
          <w:rFonts w:ascii="Noto Sans S Chinese Regular" w:eastAsia="Noto Sans S Chinese Regular" w:hAnsi="Noto Sans S Chinese Regular" w:cs="阿里巴巴普惠体" w:hint="eastAsia"/>
          <w:lang w:val="en-US"/>
        </w:rPr>
        <w:t>和C</w:t>
      </w:r>
      <w:r w:rsidR="006571C8" w:rsidRPr="00BF15D0">
        <w:rPr>
          <w:rFonts w:ascii="Noto Sans S Chinese Regular" w:eastAsia="Noto Sans S Chinese Regular" w:hAnsi="Noto Sans S Chinese Regular" w:cs="阿里巴巴普惠体"/>
          <w:lang w:val="en-US"/>
        </w:rPr>
        <w:t>AR-T</w:t>
      </w:r>
      <w:r w:rsidR="006571C8" w:rsidRPr="00BF15D0">
        <w:rPr>
          <w:rFonts w:ascii="Noto Sans S Chinese Regular" w:eastAsia="Noto Sans S Chinese Regular" w:hAnsi="Noto Sans S Chinese Regular" w:cs="阿里巴巴普惠体" w:hint="eastAsia"/>
          <w:lang w:val="en-US"/>
        </w:rPr>
        <w:t>细胞</w:t>
      </w:r>
      <w:r w:rsidR="00B7278A" w:rsidRPr="00BF15D0">
        <w:rPr>
          <w:rFonts w:ascii="Noto Sans S Chinese Regular" w:eastAsia="Noto Sans S Chinese Regular" w:hAnsi="Noto Sans S Chinese Regular" w:cs="阿里巴巴普惠体" w:hint="eastAsia"/>
          <w:lang w:val="en-US"/>
        </w:rPr>
        <w:t>的</w:t>
      </w:r>
      <w:r w:rsidR="006571C8" w:rsidRPr="00BF15D0">
        <w:rPr>
          <w:rFonts w:ascii="Noto Sans S Chinese Regular" w:eastAsia="Noto Sans S Chinese Regular" w:hAnsi="Noto Sans S Chinese Regular" w:cs="阿里巴巴普惠体"/>
          <w:lang w:val="en-US"/>
        </w:rPr>
        <w:t>功能</w:t>
      </w:r>
      <w:r w:rsidR="00B7278A" w:rsidRPr="00BF15D0">
        <w:rPr>
          <w:rFonts w:ascii="Noto Sans S Chinese Regular" w:eastAsia="Noto Sans S Chinese Regular" w:hAnsi="Noto Sans S Chinese Regular" w:cs="阿里巴巴普惠体"/>
          <w:lang w:val="en-US"/>
        </w:rPr>
        <w:t>，</w:t>
      </w:r>
      <w:r w:rsidR="006571C8" w:rsidRPr="00BF15D0">
        <w:rPr>
          <w:rFonts w:ascii="Noto Sans S Chinese Regular" w:eastAsia="Noto Sans S Chinese Regular" w:hAnsi="Noto Sans S Chinese Regular" w:cs="阿里巴巴普惠体" w:hint="eastAsia"/>
          <w:lang w:val="en-US"/>
        </w:rPr>
        <w:t>这意味着</w:t>
      </w:r>
      <w:r w:rsidR="006571C8" w:rsidRPr="00BF15D0">
        <w:rPr>
          <w:rFonts w:ascii="Noto Sans S Chinese Regular" w:eastAsia="Noto Sans S Chinese Regular" w:hAnsi="Noto Sans S Chinese Regular" w:cs="阿里巴巴普惠体"/>
          <w:lang w:val="en-US"/>
        </w:rPr>
        <w:t>ATG-037</w:t>
      </w:r>
      <w:r w:rsidR="006571C8" w:rsidRPr="00BF15D0">
        <w:rPr>
          <w:rFonts w:ascii="Noto Sans S Chinese Regular" w:eastAsia="Noto Sans S Chinese Regular" w:hAnsi="Noto Sans S Chinese Regular" w:cs="阿里巴巴普惠体" w:hint="eastAsia"/>
          <w:lang w:val="en-US"/>
        </w:rPr>
        <w:t>具有应用于C</w:t>
      </w:r>
      <w:r w:rsidR="006571C8" w:rsidRPr="00BF15D0">
        <w:rPr>
          <w:rFonts w:ascii="Noto Sans S Chinese Regular" w:eastAsia="Noto Sans S Chinese Regular" w:hAnsi="Noto Sans S Chinese Regular" w:cs="阿里巴巴普惠体"/>
          <w:lang w:val="en-US"/>
        </w:rPr>
        <w:t>AR-T</w:t>
      </w:r>
      <w:r w:rsidR="006571C8" w:rsidRPr="00BF15D0">
        <w:rPr>
          <w:rFonts w:ascii="Noto Sans S Chinese Regular" w:eastAsia="Noto Sans S Chinese Regular" w:hAnsi="Noto Sans S Chinese Regular" w:cs="阿里巴巴普惠体" w:hint="eastAsia"/>
          <w:lang w:val="en-US"/>
        </w:rPr>
        <w:t>细胞疗法的潜力。此外，A</w:t>
      </w:r>
      <w:r w:rsidR="006571C8" w:rsidRPr="00BF15D0">
        <w:rPr>
          <w:rFonts w:ascii="Noto Sans S Chinese Regular" w:eastAsia="Noto Sans S Chinese Regular" w:hAnsi="Noto Sans S Chinese Regular" w:cs="阿里巴巴普惠体"/>
          <w:lang w:val="en-US"/>
        </w:rPr>
        <w:t>TG-037</w:t>
      </w:r>
      <w:r w:rsidR="006571C8" w:rsidRPr="00BF15D0">
        <w:rPr>
          <w:rFonts w:ascii="Noto Sans S Chinese Regular" w:eastAsia="Noto Sans S Chinese Regular" w:hAnsi="Noto Sans S Chinese Regular" w:cs="阿里巴巴普惠体" w:hint="eastAsia"/>
          <w:lang w:val="en-US"/>
        </w:rPr>
        <w:t>还较对照药物显示了明显的T</w:t>
      </w:r>
      <w:r w:rsidR="006571C8" w:rsidRPr="00BF15D0">
        <w:rPr>
          <w:rFonts w:ascii="Noto Sans S Chinese Regular" w:eastAsia="Noto Sans S Chinese Regular" w:hAnsi="Noto Sans S Chinese Regular" w:cs="阿里巴巴普惠体"/>
          <w:lang w:val="en-US"/>
        </w:rPr>
        <w:t>GI</w:t>
      </w:r>
      <w:r w:rsidR="00D05F7E" w:rsidRPr="00BF15D0">
        <w:rPr>
          <w:rFonts w:ascii="Noto Sans S Chinese Regular" w:eastAsia="Noto Sans S Chinese Regular" w:hAnsi="Noto Sans S Chinese Regular" w:cs="阿里巴巴普惠体" w:hint="eastAsia"/>
          <w:lang w:val="en-US"/>
        </w:rPr>
        <w:t>。</w:t>
      </w:r>
    </w:p>
    <w:p w14:paraId="2FB16854" w14:textId="1F644509" w:rsidR="00B2189B" w:rsidRPr="001E7A26" w:rsidRDefault="005406C0" w:rsidP="00BF15D0">
      <w:pPr>
        <w:pStyle w:val="aa"/>
        <w:numPr>
          <w:ilvl w:val="0"/>
          <w:numId w:val="6"/>
        </w:numPr>
        <w:shd w:val="clear" w:color="auto" w:fill="FFFFFF"/>
        <w:spacing w:before="120" w:beforeAutospacing="0" w:after="0" w:afterAutospacing="0" w:line="240" w:lineRule="auto"/>
        <w:jc w:val="both"/>
        <w:rPr>
          <w:rFonts w:ascii="Noto Sans S Chinese Bold" w:eastAsia="Noto Sans S Chinese Bold" w:hAnsi="Noto Sans S Chinese Bold" w:cs="阿里巴巴普惠体"/>
          <w:b/>
          <w:bCs/>
          <w:lang w:val="en-US"/>
        </w:rPr>
      </w:pPr>
      <w:r w:rsidRPr="001E7A26">
        <w:rPr>
          <w:rFonts w:ascii="Noto Sans S Chinese Bold" w:eastAsia="Noto Sans S Chinese Bold" w:hAnsi="Noto Sans S Chinese Bold" w:cs="阿里巴巴普惠体" w:hint="eastAsia"/>
          <w:b/>
          <w:bCs/>
          <w:lang w:val="en-US"/>
        </w:rPr>
        <w:t>研究结果表明</w:t>
      </w:r>
      <w:r w:rsidR="006571C8" w:rsidRPr="001E7A26">
        <w:rPr>
          <w:rFonts w:ascii="Noto Sans S Chinese Bold" w:eastAsia="Noto Sans S Chinese Bold" w:hAnsi="Noto Sans S Chinese Bold" w:cs="阿里巴巴普惠体" w:hint="eastAsia"/>
          <w:b/>
          <w:bCs/>
          <w:lang w:val="en-US"/>
        </w:rPr>
        <w:t>，</w:t>
      </w:r>
      <w:r w:rsidR="00103042" w:rsidRPr="001E7A26" w:rsidDel="00103042">
        <w:rPr>
          <w:rFonts w:ascii="Noto Sans S Chinese Bold" w:eastAsia="Noto Sans S Chinese Bold" w:hAnsi="Noto Sans S Chinese Bold" w:cs="阿里巴巴普惠体" w:hint="eastAsia"/>
          <w:b/>
          <w:bCs/>
          <w:lang w:val="en-US"/>
        </w:rPr>
        <w:t xml:space="preserve"> </w:t>
      </w:r>
      <w:r w:rsidR="006571C8" w:rsidRPr="001E7A26">
        <w:rPr>
          <w:rFonts w:ascii="Noto Sans S Chinese Bold" w:eastAsia="Noto Sans S Chinese Bold" w:hAnsi="Noto Sans S Chinese Bold" w:cs="阿里巴巴普惠体"/>
          <w:b/>
          <w:bCs/>
          <w:lang w:val="en-US"/>
        </w:rPr>
        <w:t>ATG-037在研究中显示</w:t>
      </w:r>
      <w:r w:rsidR="00001538" w:rsidRPr="001E7A26">
        <w:rPr>
          <w:rFonts w:ascii="Noto Sans S Chinese Bold" w:eastAsia="Noto Sans S Chinese Bold" w:hAnsi="Noto Sans S Chinese Bold" w:cs="阿里巴巴普惠体" w:hint="eastAsia"/>
          <w:b/>
          <w:bCs/>
          <w:lang w:val="en-US"/>
        </w:rPr>
        <w:t>了</w:t>
      </w:r>
      <w:r w:rsidR="006571C8" w:rsidRPr="001E7A26">
        <w:rPr>
          <w:rFonts w:ascii="Noto Sans S Chinese Bold" w:eastAsia="Noto Sans S Chinese Bold" w:hAnsi="Noto Sans S Chinese Bold" w:cs="阿里巴巴普惠体"/>
          <w:b/>
          <w:bCs/>
          <w:lang w:val="en-US"/>
        </w:rPr>
        <w:t>单药抗骨髓瘤活性，</w:t>
      </w:r>
      <w:r w:rsidR="006571C8" w:rsidRPr="00BF15D0">
        <w:rPr>
          <w:rFonts w:ascii="Noto Sans S Chinese Regular" w:eastAsia="Noto Sans S Chinese Regular" w:hAnsi="Noto Sans S Chinese Regular" w:cs="阿里巴巴普惠体"/>
          <w:lang w:val="en-US"/>
        </w:rPr>
        <w:t>这也是CD73抑制剂在骨髓瘤动物模型中的活体疗效的首次报道。</w:t>
      </w:r>
      <w:r w:rsidR="00103042" w:rsidRPr="001E7A26">
        <w:rPr>
          <w:rFonts w:ascii="Noto Sans S Chinese Bold" w:eastAsia="Noto Sans S Chinese Bold" w:hAnsi="Noto Sans S Chinese Bold" w:cs="阿里巴巴普惠体" w:hint="eastAsia"/>
          <w:b/>
          <w:bCs/>
          <w:lang w:val="en-US"/>
        </w:rPr>
        <w:t>目前，德琪医药正在澳大利亚和中国大陆开展</w:t>
      </w:r>
      <w:r w:rsidR="006571C8" w:rsidRPr="001E7A26">
        <w:rPr>
          <w:rFonts w:ascii="Noto Sans S Chinese Bold" w:eastAsia="Noto Sans S Chinese Bold" w:hAnsi="Noto Sans S Chinese Bold" w:cs="阿里巴巴普惠体"/>
          <w:b/>
          <w:bCs/>
          <w:lang w:val="en-US"/>
        </w:rPr>
        <w:t>ATG-037单药及联合帕博利珠单抗</w:t>
      </w:r>
      <w:r w:rsidR="00103042" w:rsidRPr="001E7A26">
        <w:rPr>
          <w:rFonts w:ascii="Noto Sans S Chinese Bold" w:eastAsia="Noto Sans S Chinese Bold" w:hAnsi="Noto Sans S Chinese Bold" w:cs="阿里巴巴普惠体" w:hint="eastAsia"/>
          <w:b/>
          <w:bCs/>
          <w:lang w:val="en-US"/>
        </w:rPr>
        <w:t>用于</w:t>
      </w:r>
      <w:r w:rsidR="006571C8" w:rsidRPr="001E7A26">
        <w:rPr>
          <w:rFonts w:ascii="Noto Sans S Chinese Bold" w:eastAsia="Noto Sans S Chinese Bold" w:hAnsi="Noto Sans S Chinese Bold" w:cs="阿里巴巴普惠体"/>
          <w:b/>
          <w:bCs/>
          <w:lang w:val="en-US"/>
        </w:rPr>
        <w:t>治疗</w:t>
      </w:r>
      <w:r w:rsidR="004D33FD">
        <w:rPr>
          <w:rFonts w:ascii="Noto Sans S Chinese Bold" w:eastAsia="Noto Sans S Chinese Bold" w:hAnsi="Noto Sans S Chinese Bold" w:cs="阿里巴巴普惠体" w:hint="eastAsia"/>
          <w:b/>
          <w:bCs/>
          <w:lang w:val="en-US"/>
        </w:rPr>
        <w:t>局部</w:t>
      </w:r>
      <w:r w:rsidR="006571C8" w:rsidRPr="001E7A26">
        <w:rPr>
          <w:rFonts w:ascii="Noto Sans S Chinese Bold" w:eastAsia="Noto Sans S Chinese Bold" w:hAnsi="Noto Sans S Chinese Bold" w:cs="阿里巴巴普惠体"/>
          <w:b/>
          <w:bCs/>
          <w:lang w:val="en-US"/>
        </w:rPr>
        <w:t>晚期</w:t>
      </w:r>
      <w:r w:rsidR="004D33FD">
        <w:rPr>
          <w:rFonts w:ascii="Noto Sans S Chinese Bold" w:eastAsia="Noto Sans S Chinese Bold" w:hAnsi="Noto Sans S Chinese Bold" w:cs="阿里巴巴普惠体" w:hint="eastAsia"/>
          <w:b/>
          <w:bCs/>
          <w:lang w:val="en-US"/>
        </w:rPr>
        <w:t>或转移性</w:t>
      </w:r>
      <w:r w:rsidR="006571C8" w:rsidRPr="001E7A26">
        <w:rPr>
          <w:rFonts w:ascii="Noto Sans S Chinese Bold" w:eastAsia="Noto Sans S Chinese Bold" w:hAnsi="Noto Sans S Chinese Bold" w:cs="阿里巴巴普惠体"/>
          <w:b/>
          <w:bCs/>
          <w:lang w:val="en-US"/>
        </w:rPr>
        <w:t>实体瘤患者的I期STAMINA研究。</w:t>
      </w:r>
    </w:p>
    <w:p w14:paraId="05538FFB" w14:textId="0281E53F" w:rsidR="00D00B94" w:rsidRPr="00BF15D0" w:rsidRDefault="00D00B94" w:rsidP="00BF15D0">
      <w:pPr>
        <w:shd w:val="clear" w:color="auto" w:fill="FFFFFF"/>
        <w:spacing w:before="120" w:after="0" w:line="240" w:lineRule="auto"/>
        <w:jc w:val="both"/>
        <w:rPr>
          <w:rFonts w:ascii="Noto Sans S Chinese Regular" w:eastAsia="Noto Sans S Chinese Regular" w:hAnsi="Noto Sans S Chinese Regular" w:cs="阿里巴巴普惠体"/>
          <w:sz w:val="24"/>
          <w:szCs w:val="24"/>
          <w:lang w:val="en-US"/>
        </w:rPr>
      </w:pPr>
    </w:p>
    <w:p w14:paraId="4072D5D0" w14:textId="77777777" w:rsidR="006702F1" w:rsidRPr="001E7A26" w:rsidRDefault="006702F1" w:rsidP="001E7A26">
      <w:pPr>
        <w:shd w:val="clear" w:color="auto" w:fill="FFFFFF"/>
        <w:snapToGrid w:val="0"/>
        <w:spacing w:before="100" w:beforeAutospacing="1" w:after="100" w:afterAutospacing="1" w:line="240" w:lineRule="auto"/>
        <w:jc w:val="both"/>
        <w:rPr>
          <w:rFonts w:ascii="Noto Sans S Chinese Bold" w:eastAsia="Noto Sans S Chinese Bold" w:hAnsi="Noto Sans S Chinese Bold" w:cs="阿里巴巴普惠体"/>
          <w:b/>
          <w:bCs/>
          <w:sz w:val="24"/>
          <w:szCs w:val="24"/>
          <w:lang w:val="en-US"/>
        </w:rPr>
      </w:pPr>
      <w:r w:rsidRPr="001E7A26">
        <w:rPr>
          <w:rFonts w:ascii="Noto Sans S Chinese Bold" w:eastAsia="Noto Sans S Chinese Bold" w:hAnsi="Noto Sans S Chinese Bold" w:cs="阿里巴巴普惠体"/>
          <w:b/>
          <w:bCs/>
          <w:sz w:val="24"/>
          <w:szCs w:val="24"/>
          <w:lang w:val="en-US"/>
        </w:rPr>
        <w:t>ATG-031（抗CD24单克隆抗体）</w:t>
      </w:r>
    </w:p>
    <w:p w14:paraId="5BE56867" w14:textId="77777777" w:rsidR="006702F1" w:rsidRPr="00BF15D0" w:rsidRDefault="006702F1" w:rsidP="001E7A26">
      <w:pPr>
        <w:pStyle w:val="aa"/>
        <w:shd w:val="clear" w:color="auto" w:fill="FFFFFF"/>
        <w:snapToGrid w:val="0"/>
        <w:spacing w:line="240" w:lineRule="auto"/>
        <w:rPr>
          <w:rFonts w:ascii="Noto Sans S Chinese Regular" w:eastAsia="Noto Sans S Chinese Regular" w:hAnsi="Noto Sans S Chinese Regular" w:cs="阿里巴巴普惠体"/>
          <w:b/>
          <w:bCs/>
          <w:lang w:val="en-US"/>
        </w:rPr>
      </w:pPr>
      <w:r w:rsidRPr="001E7A26">
        <w:rPr>
          <w:rFonts w:ascii="Noto Sans S Chinese Bold" w:eastAsia="Noto Sans S Chinese Bold" w:hAnsi="Noto Sans S Chinese Bold" w:cs="阿里巴巴普惠体" w:hint="eastAsia"/>
          <w:b/>
          <w:bCs/>
          <w:lang w:val="en-US"/>
        </w:rPr>
        <w:t>标题：</w:t>
      </w:r>
      <w:r w:rsidRPr="00BF15D0">
        <w:rPr>
          <w:rFonts w:ascii="Noto Sans S Chinese Regular" w:eastAsia="Noto Sans S Chinese Regular" w:hAnsi="Noto Sans S Chinese Regular" w:cs="阿里巴巴普惠体" w:hint="eastAsia"/>
          <w:lang w:val="en-US"/>
        </w:rPr>
        <w:t>同类首款人源化抗C</w:t>
      </w:r>
      <w:r w:rsidRPr="00BF15D0">
        <w:rPr>
          <w:rFonts w:ascii="Noto Sans S Chinese Regular" w:eastAsia="Noto Sans S Chinese Regular" w:hAnsi="Noto Sans S Chinese Regular" w:cs="阿里巴巴普惠体"/>
          <w:lang w:val="en-US"/>
        </w:rPr>
        <w:t>D24</w:t>
      </w:r>
      <w:r w:rsidRPr="00BF15D0">
        <w:rPr>
          <w:rFonts w:ascii="Noto Sans S Chinese Regular" w:eastAsia="Noto Sans S Chinese Regular" w:hAnsi="Noto Sans S Chinese Regular" w:cs="阿里巴巴普惠体" w:hint="eastAsia"/>
          <w:lang w:val="en-US"/>
        </w:rPr>
        <w:t>抗体A</w:t>
      </w:r>
      <w:r w:rsidRPr="00BF15D0">
        <w:rPr>
          <w:rFonts w:ascii="Noto Sans S Chinese Regular" w:eastAsia="Noto Sans S Chinese Regular" w:hAnsi="Noto Sans S Chinese Regular" w:cs="阿里巴巴普惠体"/>
          <w:lang w:val="en-US"/>
        </w:rPr>
        <w:t>TG-031</w:t>
      </w:r>
      <w:r w:rsidRPr="00BF15D0">
        <w:rPr>
          <w:rFonts w:ascii="Noto Sans S Chinese Regular" w:eastAsia="Noto Sans S Chinese Regular" w:hAnsi="Noto Sans S Chinese Regular" w:cs="阿里巴巴普惠体" w:hint="eastAsia"/>
          <w:lang w:val="en-US"/>
        </w:rPr>
        <w:t>显示了明显的体内活性并实现了肿瘤微环境中肿瘤相关巨噬细胞的重极化</w:t>
      </w:r>
    </w:p>
    <w:p w14:paraId="0AE32B56" w14:textId="77777777" w:rsidR="006702F1" w:rsidRDefault="006702F1" w:rsidP="001E7A26">
      <w:pPr>
        <w:shd w:val="clear" w:color="auto" w:fill="FFFFFF"/>
        <w:snapToGrid w:val="0"/>
        <w:spacing w:before="100" w:beforeAutospacing="1" w:after="100" w:afterAutospacing="1" w:line="240" w:lineRule="auto"/>
        <w:rPr>
          <w:rFonts w:ascii="Noto Sans S Chinese Regular" w:eastAsia="Noto Sans S Chinese Regular" w:hAnsi="Noto Sans S Chinese Regular" w:cs="阿里巴巴普惠体"/>
          <w:sz w:val="24"/>
          <w:szCs w:val="24"/>
          <w:lang w:val="en-US"/>
        </w:rPr>
      </w:pPr>
      <w:r w:rsidRPr="001E7A26">
        <w:rPr>
          <w:rFonts w:ascii="Noto Sans S Chinese Bold" w:eastAsia="Noto Sans S Chinese Bold" w:hAnsi="Noto Sans S Chinese Bold" w:cs="阿里巴巴普惠体" w:hint="eastAsia"/>
          <w:b/>
          <w:bCs/>
          <w:sz w:val="24"/>
          <w:szCs w:val="24"/>
          <w:lang w:val="en-US"/>
        </w:rPr>
        <w:t>摘要编号：</w:t>
      </w:r>
      <w:r w:rsidRPr="00BF15D0">
        <w:rPr>
          <w:rFonts w:ascii="Noto Sans S Chinese Regular" w:eastAsia="Noto Sans S Chinese Regular" w:hAnsi="Noto Sans S Chinese Regular" w:cs="阿里巴巴普惠体"/>
          <w:sz w:val="24"/>
          <w:szCs w:val="24"/>
          <w:lang w:val="en-US"/>
        </w:rPr>
        <w:t>6641</w:t>
      </w:r>
    </w:p>
    <w:p w14:paraId="5CCB0897" w14:textId="77777777" w:rsidR="00F90897" w:rsidRPr="00C119A3" w:rsidRDefault="00F90897" w:rsidP="00F90897">
      <w:pPr>
        <w:shd w:val="clear" w:color="auto" w:fill="FFFFFF"/>
        <w:snapToGrid w:val="0"/>
        <w:spacing w:after="0" w:line="360" w:lineRule="auto"/>
        <w:rPr>
          <w:rFonts w:ascii="Noto Sans S Chinese Regular" w:eastAsia="Noto Sans S Chinese Regular" w:hAnsi="Noto Sans S Chinese Regular" w:cs="阿里巴巴普惠体"/>
          <w:b/>
          <w:bCs/>
          <w:sz w:val="24"/>
          <w:szCs w:val="24"/>
          <w:lang w:val="en-US"/>
        </w:rPr>
      </w:pPr>
      <w:r w:rsidRPr="00C119A3">
        <w:rPr>
          <w:rFonts w:ascii="Noto Sans S Chinese Bold" w:eastAsia="Noto Sans S Chinese Bold" w:hAnsi="Noto Sans S Chinese Bold" w:cs="阿里巴巴普惠体" w:hint="eastAsia"/>
          <w:b/>
          <w:bCs/>
          <w:sz w:val="24"/>
          <w:szCs w:val="24"/>
          <w:lang w:val="en-US"/>
        </w:rPr>
        <w:t>日期：</w:t>
      </w:r>
      <w:r w:rsidRPr="00C119A3">
        <w:rPr>
          <w:rFonts w:ascii="Noto Sans S Chinese Regular" w:eastAsia="Noto Sans S Chinese Regular" w:hAnsi="Noto Sans S Chinese Regular" w:cs="阿里巴巴普惠体" w:hint="eastAsia"/>
          <w:sz w:val="24"/>
          <w:szCs w:val="24"/>
          <w:lang w:val="en-US"/>
        </w:rPr>
        <w:t>2</w:t>
      </w:r>
      <w:r w:rsidRPr="00C119A3">
        <w:rPr>
          <w:rFonts w:ascii="Noto Sans S Chinese Regular" w:eastAsia="Noto Sans S Chinese Regular" w:hAnsi="Noto Sans S Chinese Regular" w:cs="阿里巴巴普惠体"/>
          <w:sz w:val="24"/>
          <w:szCs w:val="24"/>
          <w:lang w:val="en-US"/>
        </w:rPr>
        <w:t>023</w:t>
      </w:r>
      <w:r w:rsidRPr="00C119A3">
        <w:rPr>
          <w:rFonts w:ascii="Noto Sans S Chinese Regular" w:eastAsia="Noto Sans S Chinese Regular" w:hAnsi="Noto Sans S Chinese Regular" w:cs="阿里巴巴普惠体" w:hint="eastAsia"/>
          <w:sz w:val="24"/>
          <w:szCs w:val="24"/>
          <w:lang w:val="en-US"/>
        </w:rPr>
        <w:t>年4月1</w:t>
      </w:r>
      <w:r w:rsidRPr="00C119A3">
        <w:rPr>
          <w:rFonts w:ascii="Noto Sans S Chinese Regular" w:eastAsia="Noto Sans S Chinese Regular" w:hAnsi="Noto Sans S Chinese Regular" w:cs="阿里巴巴普惠体"/>
          <w:sz w:val="24"/>
          <w:szCs w:val="24"/>
          <w:lang w:val="en-US"/>
        </w:rPr>
        <w:t>9</w:t>
      </w:r>
      <w:r w:rsidRPr="00C119A3">
        <w:rPr>
          <w:rFonts w:ascii="Noto Sans S Chinese Regular" w:eastAsia="Noto Sans S Chinese Regular" w:hAnsi="Noto Sans S Chinese Regular" w:cs="阿里巴巴普惠体" w:hint="eastAsia"/>
          <w:sz w:val="24"/>
          <w:szCs w:val="24"/>
          <w:lang w:val="en-US"/>
        </w:rPr>
        <w:t>日</w:t>
      </w:r>
    </w:p>
    <w:p w14:paraId="74156B02" w14:textId="77777777" w:rsidR="00F90897" w:rsidRPr="00C119A3" w:rsidRDefault="00F90897" w:rsidP="00F90897">
      <w:pPr>
        <w:shd w:val="clear" w:color="auto" w:fill="FFFFFF"/>
        <w:snapToGrid w:val="0"/>
        <w:spacing w:after="0" w:line="360" w:lineRule="auto"/>
        <w:rPr>
          <w:rFonts w:ascii="Noto Sans S Chinese Regular" w:eastAsia="Noto Sans S Chinese Regular" w:hAnsi="Noto Sans S Chinese Regular" w:cs="阿里巴巴普惠体"/>
          <w:sz w:val="24"/>
          <w:szCs w:val="24"/>
          <w:lang w:val="en-US"/>
        </w:rPr>
      </w:pPr>
      <w:r w:rsidRPr="00C119A3">
        <w:rPr>
          <w:rFonts w:ascii="Noto Sans S Chinese Bold" w:eastAsia="Noto Sans S Chinese Bold" w:hAnsi="Noto Sans S Chinese Bold" w:cs="阿里巴巴普惠体" w:hint="eastAsia"/>
          <w:b/>
          <w:bCs/>
          <w:sz w:val="24"/>
          <w:szCs w:val="24"/>
          <w:lang w:val="en-US"/>
        </w:rPr>
        <w:t>时间：</w:t>
      </w:r>
      <w:r w:rsidRPr="00C119A3">
        <w:rPr>
          <w:rFonts w:ascii="Noto Sans S Chinese Regular" w:eastAsia="Noto Sans S Chinese Regular" w:hAnsi="Noto Sans S Chinese Regular" w:cs="阿里巴巴普惠体" w:hint="eastAsia"/>
          <w:sz w:val="24"/>
          <w:szCs w:val="24"/>
          <w:lang w:val="en-US"/>
        </w:rPr>
        <w:t>9:0</w:t>
      </w:r>
      <w:r w:rsidRPr="00C119A3">
        <w:rPr>
          <w:rFonts w:ascii="Noto Sans S Chinese Regular" w:eastAsia="Noto Sans S Chinese Regular" w:hAnsi="Noto Sans S Chinese Regular" w:cs="阿里巴巴普惠体"/>
          <w:sz w:val="24"/>
          <w:szCs w:val="24"/>
          <w:lang w:val="en-US"/>
        </w:rPr>
        <w:t>0 AM – 12:30 PM</w:t>
      </w:r>
      <w:r w:rsidRPr="00C119A3">
        <w:rPr>
          <w:rFonts w:ascii="Noto Sans S Chinese Regular" w:eastAsia="Noto Sans S Chinese Regular" w:hAnsi="Noto Sans S Chinese Regular" w:cs="阿里巴巴普惠体" w:hint="eastAsia"/>
          <w:sz w:val="24"/>
          <w:szCs w:val="24"/>
          <w:lang w:val="en-US"/>
        </w:rPr>
        <w:t>（美国东部时间）</w:t>
      </w:r>
    </w:p>
    <w:p w14:paraId="60FC1F1B" w14:textId="548EDEFC" w:rsidR="00F90897" w:rsidRPr="00EB24B4" w:rsidRDefault="00F90897" w:rsidP="00EB24B4">
      <w:pPr>
        <w:shd w:val="clear" w:color="auto" w:fill="FFFFFF"/>
        <w:snapToGrid w:val="0"/>
        <w:spacing w:after="0" w:line="360" w:lineRule="auto"/>
        <w:rPr>
          <w:rFonts w:ascii="Noto Sans S Chinese Regular" w:eastAsia="Noto Sans S Chinese Regular" w:hAnsi="Noto Sans S Chinese Regular" w:cs="阿里巴巴普惠体"/>
          <w:sz w:val="24"/>
          <w:szCs w:val="24"/>
          <w:lang w:val="en-US"/>
        </w:rPr>
      </w:pPr>
      <w:r w:rsidRPr="00C119A3">
        <w:rPr>
          <w:rFonts w:ascii="Noto Sans S Chinese Regular" w:eastAsia="Noto Sans S Chinese Regular" w:hAnsi="Noto Sans S Chinese Regular" w:cs="阿里巴巴普惠体"/>
          <w:sz w:val="24"/>
          <w:szCs w:val="24"/>
          <w:lang w:val="en-US"/>
        </w:rPr>
        <w:t xml:space="preserve">      9</w:t>
      </w:r>
      <w:r w:rsidRPr="00C119A3">
        <w:rPr>
          <w:rFonts w:ascii="Noto Sans S Chinese Regular" w:eastAsia="Noto Sans S Chinese Regular" w:hAnsi="Noto Sans S Chinese Regular" w:cs="阿里巴巴普惠体" w:hint="eastAsia"/>
          <w:sz w:val="24"/>
          <w:szCs w:val="24"/>
          <w:lang w:val="en-US"/>
        </w:rPr>
        <w:t>:0</w:t>
      </w:r>
      <w:r w:rsidRPr="00C119A3">
        <w:rPr>
          <w:rFonts w:ascii="Noto Sans S Chinese Regular" w:eastAsia="Noto Sans S Chinese Regular" w:hAnsi="Noto Sans S Chinese Regular" w:cs="阿里巴巴普惠体"/>
          <w:sz w:val="24"/>
          <w:szCs w:val="24"/>
          <w:lang w:val="en-US"/>
        </w:rPr>
        <w:t xml:space="preserve">0 PM – </w:t>
      </w:r>
      <w:r w:rsidRPr="00C119A3">
        <w:rPr>
          <w:rFonts w:ascii="Noto Sans S Chinese Regular" w:eastAsia="Noto Sans S Chinese Regular" w:hAnsi="Noto Sans S Chinese Regular" w:cs="阿里巴巴普惠体" w:hint="eastAsia"/>
          <w:sz w:val="24"/>
          <w:szCs w:val="24"/>
          <w:lang w:val="en-US"/>
        </w:rPr>
        <w:t>次日1</w:t>
      </w:r>
      <w:r w:rsidRPr="00C119A3">
        <w:rPr>
          <w:rFonts w:ascii="Noto Sans S Chinese Regular" w:eastAsia="Noto Sans S Chinese Regular" w:hAnsi="Noto Sans S Chinese Regular" w:cs="阿里巴巴普惠体"/>
          <w:sz w:val="24"/>
          <w:szCs w:val="24"/>
          <w:lang w:val="en-US"/>
        </w:rPr>
        <w:t>2</w:t>
      </w:r>
      <w:r w:rsidRPr="00C119A3">
        <w:rPr>
          <w:rFonts w:ascii="Noto Sans S Chinese Regular" w:eastAsia="Noto Sans S Chinese Regular" w:hAnsi="Noto Sans S Chinese Regular" w:cs="阿里巴巴普惠体" w:hint="eastAsia"/>
          <w:sz w:val="24"/>
          <w:szCs w:val="24"/>
          <w:lang w:val="en-US"/>
        </w:rPr>
        <w:t>:3</w:t>
      </w:r>
      <w:r w:rsidRPr="00C119A3">
        <w:rPr>
          <w:rFonts w:ascii="Noto Sans S Chinese Regular" w:eastAsia="Noto Sans S Chinese Regular" w:hAnsi="Noto Sans S Chinese Regular" w:cs="阿里巴巴普惠体"/>
          <w:sz w:val="24"/>
          <w:szCs w:val="24"/>
          <w:lang w:val="en-US"/>
        </w:rPr>
        <w:t>0AM</w:t>
      </w:r>
      <w:r w:rsidRPr="00C119A3">
        <w:rPr>
          <w:rFonts w:ascii="Noto Sans S Chinese Regular" w:eastAsia="Noto Sans S Chinese Regular" w:hAnsi="Noto Sans S Chinese Regular" w:cs="阿里巴巴普惠体" w:hint="eastAsia"/>
          <w:sz w:val="24"/>
          <w:szCs w:val="24"/>
          <w:lang w:val="en-US"/>
        </w:rPr>
        <w:t>（北京时间）</w:t>
      </w:r>
    </w:p>
    <w:p w14:paraId="5B4DCCCD" w14:textId="091A61EB" w:rsidR="00103042" w:rsidRPr="00BF15D0" w:rsidRDefault="001B640B" w:rsidP="00BF15D0">
      <w:pPr>
        <w:pStyle w:val="a7"/>
        <w:numPr>
          <w:ilvl w:val="0"/>
          <w:numId w:val="6"/>
        </w:numPr>
        <w:shd w:val="clear" w:color="auto" w:fill="FFFFFF"/>
        <w:spacing w:before="120" w:after="0" w:line="240" w:lineRule="auto"/>
        <w:ind w:firstLineChars="0"/>
        <w:jc w:val="both"/>
        <w:rPr>
          <w:rFonts w:ascii="Noto Sans S Chinese Regular" w:eastAsia="Noto Sans S Chinese Regular" w:hAnsi="Noto Sans S Chinese Regular" w:cs="阿里巴巴普惠体"/>
          <w:sz w:val="24"/>
          <w:szCs w:val="24"/>
          <w:lang w:val="en-US"/>
        </w:rPr>
      </w:pPr>
      <w:r w:rsidRPr="001E7A26">
        <w:rPr>
          <w:rFonts w:ascii="Noto Sans S Chinese Bold" w:eastAsia="Noto Sans S Chinese Bold" w:hAnsi="Noto Sans S Chinese Bold" w:cs="阿里巴巴普惠体" w:hint="eastAsia"/>
          <w:b/>
          <w:bCs/>
          <w:sz w:val="24"/>
          <w:szCs w:val="24"/>
          <w:lang w:val="en-US"/>
        </w:rPr>
        <w:t>该</w:t>
      </w:r>
      <w:r w:rsidR="00103042" w:rsidRPr="001E7A26">
        <w:rPr>
          <w:rFonts w:ascii="Noto Sans S Chinese Bold" w:eastAsia="Noto Sans S Chinese Bold" w:hAnsi="Noto Sans S Chinese Bold" w:cs="阿里巴巴普惠体" w:hint="eastAsia"/>
          <w:b/>
          <w:bCs/>
          <w:sz w:val="24"/>
          <w:szCs w:val="24"/>
          <w:lang w:val="en-US"/>
        </w:rPr>
        <w:t>项</w:t>
      </w:r>
      <w:r w:rsidRPr="001E7A26">
        <w:rPr>
          <w:rFonts w:ascii="Noto Sans S Chinese Bold" w:eastAsia="Noto Sans S Chinese Bold" w:hAnsi="Noto Sans S Chinese Bold" w:cs="阿里巴巴普惠体" w:hint="eastAsia"/>
          <w:b/>
          <w:bCs/>
          <w:sz w:val="24"/>
          <w:szCs w:val="24"/>
          <w:lang w:val="en-US"/>
        </w:rPr>
        <w:t>临床前研究</w:t>
      </w:r>
      <w:r w:rsidR="00103042" w:rsidRPr="001E7A26">
        <w:rPr>
          <w:rFonts w:ascii="Noto Sans S Chinese Bold" w:eastAsia="Noto Sans S Chinese Bold" w:hAnsi="Noto Sans S Chinese Bold" w:cs="阿里巴巴普惠体" w:hint="eastAsia"/>
          <w:b/>
          <w:bCs/>
          <w:sz w:val="24"/>
          <w:szCs w:val="24"/>
          <w:lang w:val="en-US"/>
        </w:rPr>
        <w:t>旨在</w:t>
      </w:r>
      <w:r w:rsidRPr="001E7A26">
        <w:rPr>
          <w:rFonts w:ascii="Noto Sans S Chinese Bold" w:eastAsia="Noto Sans S Chinese Bold" w:hAnsi="Noto Sans S Chinese Bold" w:cs="阿里巴巴普惠体" w:hint="eastAsia"/>
          <w:b/>
          <w:bCs/>
          <w:sz w:val="24"/>
          <w:szCs w:val="24"/>
          <w:lang w:val="en-US"/>
        </w:rPr>
        <w:t>评估ATG-031的体内活性</w:t>
      </w:r>
      <w:r w:rsidR="00511659" w:rsidRPr="001E7A26">
        <w:rPr>
          <w:rFonts w:ascii="Noto Sans S Chinese Bold" w:eastAsia="Noto Sans S Chinese Bold" w:hAnsi="Noto Sans S Chinese Bold" w:cs="阿里巴巴普惠体" w:hint="eastAsia"/>
          <w:b/>
          <w:bCs/>
          <w:sz w:val="24"/>
          <w:szCs w:val="24"/>
          <w:lang w:val="en-US"/>
        </w:rPr>
        <w:t>和</w:t>
      </w:r>
      <w:r w:rsidRPr="001E7A26">
        <w:rPr>
          <w:rFonts w:ascii="Noto Sans S Chinese Bold" w:eastAsia="Noto Sans S Chinese Bold" w:hAnsi="Noto Sans S Chinese Bold" w:cs="阿里巴巴普惠体" w:hint="eastAsia"/>
          <w:b/>
          <w:bCs/>
          <w:sz w:val="24"/>
          <w:szCs w:val="24"/>
          <w:lang w:val="en-US"/>
        </w:rPr>
        <w:t>药效学特性。</w:t>
      </w:r>
    </w:p>
    <w:p w14:paraId="164D76C3" w14:textId="05D02486" w:rsidR="000E7FDF" w:rsidRPr="00BF15D0" w:rsidRDefault="001A7C85" w:rsidP="00BF15D0">
      <w:pPr>
        <w:pStyle w:val="a7"/>
        <w:numPr>
          <w:ilvl w:val="0"/>
          <w:numId w:val="6"/>
        </w:numPr>
        <w:shd w:val="clear" w:color="auto" w:fill="FFFFFF"/>
        <w:spacing w:before="120" w:after="0" w:line="240" w:lineRule="auto"/>
        <w:ind w:firstLineChars="0"/>
        <w:jc w:val="both"/>
        <w:rPr>
          <w:rFonts w:ascii="Noto Sans S Chinese Regular" w:eastAsia="Noto Sans S Chinese Regular" w:hAnsi="Noto Sans S Chinese Regular" w:cs="阿里巴巴普惠体"/>
          <w:sz w:val="24"/>
          <w:szCs w:val="24"/>
          <w:lang w:val="en-US"/>
        </w:rPr>
      </w:pPr>
      <w:r w:rsidRPr="001E7A26">
        <w:rPr>
          <w:rFonts w:ascii="Noto Sans S Chinese Bold" w:eastAsia="Noto Sans S Chinese Bold" w:hAnsi="Noto Sans S Chinese Bold" w:cs="阿里巴巴普惠体" w:hint="eastAsia"/>
          <w:b/>
          <w:bCs/>
          <w:sz w:val="24"/>
          <w:szCs w:val="24"/>
          <w:lang w:val="en-US"/>
        </w:rPr>
        <w:t>研究数据显示，ATG-031单药带来了60-100%的T</w:t>
      </w:r>
      <w:r w:rsidRPr="001E7A26">
        <w:rPr>
          <w:rFonts w:ascii="Noto Sans S Chinese Bold" w:eastAsia="Noto Sans S Chinese Bold" w:hAnsi="Noto Sans S Chinese Bold" w:cs="阿里巴巴普惠体"/>
          <w:b/>
          <w:bCs/>
          <w:sz w:val="24"/>
          <w:szCs w:val="24"/>
          <w:lang w:val="en-US"/>
        </w:rPr>
        <w:t>GI</w:t>
      </w:r>
      <w:r w:rsidRPr="001E7A26">
        <w:rPr>
          <w:rFonts w:ascii="Noto Sans S Chinese Bold" w:eastAsia="Noto Sans S Chinese Bold" w:hAnsi="Noto Sans S Chinese Bold" w:cs="阿里巴巴普惠体" w:hint="eastAsia"/>
          <w:b/>
          <w:bCs/>
          <w:sz w:val="24"/>
          <w:szCs w:val="24"/>
          <w:lang w:val="en-US"/>
        </w:rPr>
        <w:t>。</w:t>
      </w:r>
      <w:r w:rsidRPr="00BF15D0">
        <w:rPr>
          <w:rFonts w:ascii="Noto Sans S Chinese Regular" w:eastAsia="Noto Sans S Chinese Regular" w:hAnsi="Noto Sans S Chinese Regular" w:cs="阿里巴巴普惠体" w:hint="eastAsia"/>
          <w:sz w:val="24"/>
          <w:szCs w:val="24"/>
          <w:lang w:val="en-US"/>
        </w:rPr>
        <w:t>在其中一个小鼠模型中，ATG-031联合奥沙利铂（化疗药物）或阿特朱单抗（CPI药物）显示了突出的协同效应并带来了更</w:t>
      </w:r>
      <w:r w:rsidR="00311D73" w:rsidRPr="00BF15D0">
        <w:rPr>
          <w:rFonts w:ascii="Noto Sans S Chinese Regular" w:eastAsia="Noto Sans S Chinese Regular" w:hAnsi="Noto Sans S Chinese Regular" w:cs="阿里巴巴普惠体" w:hint="eastAsia"/>
          <w:sz w:val="24"/>
          <w:szCs w:val="24"/>
          <w:lang w:val="en-US"/>
        </w:rPr>
        <w:t>明显</w:t>
      </w:r>
      <w:r w:rsidRPr="00BF15D0">
        <w:rPr>
          <w:rFonts w:ascii="Noto Sans S Chinese Regular" w:eastAsia="Noto Sans S Chinese Regular" w:hAnsi="Noto Sans S Chinese Regular" w:cs="阿里巴巴普惠体" w:hint="eastAsia"/>
          <w:sz w:val="24"/>
          <w:szCs w:val="24"/>
          <w:lang w:val="en-US"/>
        </w:rPr>
        <w:t>的肿瘤衰退。流式细胞分析显示，ATG-031</w:t>
      </w:r>
      <w:r w:rsidRPr="00BF15D0">
        <w:rPr>
          <w:rFonts w:ascii="Noto Sans S Chinese Regular" w:eastAsia="Noto Sans S Chinese Regular" w:hAnsi="Noto Sans S Chinese Regular" w:cs="阿里巴巴普惠体" w:hint="eastAsia"/>
          <w:sz w:val="24"/>
          <w:szCs w:val="24"/>
          <w:lang w:val="en-US"/>
        </w:rPr>
        <w:lastRenderedPageBreak/>
        <w:t>增强了T细胞（CD4/CD8）的肿瘤</w:t>
      </w:r>
      <w:r w:rsidR="00B30E96" w:rsidRPr="00BF15D0">
        <w:rPr>
          <w:rFonts w:ascii="Noto Sans S Chinese Regular" w:eastAsia="Noto Sans S Chinese Regular" w:hAnsi="Noto Sans S Chinese Regular" w:cs="阿里巴巴普惠体" w:hint="eastAsia"/>
          <w:sz w:val="24"/>
          <w:szCs w:val="24"/>
          <w:lang w:val="en-US"/>
        </w:rPr>
        <w:t>浸润</w:t>
      </w:r>
      <w:r w:rsidRPr="00BF15D0">
        <w:rPr>
          <w:rFonts w:ascii="Noto Sans S Chinese Regular" w:eastAsia="Noto Sans S Chinese Regular" w:hAnsi="Noto Sans S Chinese Regular" w:cs="阿里巴巴普惠体" w:hint="eastAsia"/>
          <w:sz w:val="24"/>
          <w:szCs w:val="24"/>
          <w:lang w:val="en-US"/>
        </w:rPr>
        <w:t>并使肿瘤微环境中的调节性T细胞水平显著降低。</w:t>
      </w:r>
    </w:p>
    <w:p w14:paraId="1ED49F22" w14:textId="1603B467" w:rsidR="001B640B" w:rsidRPr="00BF15D0" w:rsidRDefault="00103042" w:rsidP="00BF15D0">
      <w:pPr>
        <w:pStyle w:val="a7"/>
        <w:numPr>
          <w:ilvl w:val="0"/>
          <w:numId w:val="6"/>
        </w:numPr>
        <w:shd w:val="clear" w:color="auto" w:fill="FFFFFF"/>
        <w:spacing w:before="120" w:after="0" w:line="240" w:lineRule="auto"/>
        <w:ind w:firstLineChars="0"/>
        <w:jc w:val="both"/>
        <w:rPr>
          <w:rFonts w:ascii="Noto Sans S Chinese Regular" w:eastAsia="Noto Sans S Chinese Regular" w:hAnsi="Noto Sans S Chinese Regular" w:cs="阿里巴巴普惠体"/>
          <w:sz w:val="24"/>
          <w:szCs w:val="24"/>
          <w:lang w:val="en-US"/>
        </w:rPr>
      </w:pPr>
      <w:r w:rsidRPr="001E7A26">
        <w:rPr>
          <w:rFonts w:ascii="Noto Sans S Chinese Bold" w:eastAsia="Noto Sans S Chinese Bold" w:hAnsi="Noto Sans S Chinese Bold" w:cs="阿里巴巴普惠体" w:hint="eastAsia"/>
          <w:b/>
          <w:bCs/>
          <w:sz w:val="24"/>
          <w:szCs w:val="24"/>
          <w:lang w:val="en-US"/>
        </w:rPr>
        <w:t>研究结果表明</w:t>
      </w:r>
      <w:r w:rsidR="001B640B" w:rsidRPr="001E7A26">
        <w:rPr>
          <w:rFonts w:ascii="Noto Sans S Chinese Bold" w:eastAsia="Noto Sans S Chinese Bold" w:hAnsi="Noto Sans S Chinese Bold" w:cs="阿里巴巴普惠体" w:hint="eastAsia"/>
          <w:b/>
          <w:bCs/>
          <w:sz w:val="24"/>
          <w:szCs w:val="24"/>
          <w:lang w:val="en-US"/>
        </w:rPr>
        <w:t>，同类首款抗体药物ATG-031</w:t>
      </w:r>
      <w:r w:rsidR="00405740" w:rsidRPr="001E7A26">
        <w:rPr>
          <w:rFonts w:ascii="Noto Sans S Chinese Bold" w:eastAsia="Noto Sans S Chinese Bold" w:hAnsi="Noto Sans S Chinese Bold" w:cs="阿里巴巴普惠体" w:hint="eastAsia"/>
          <w:b/>
          <w:bCs/>
          <w:sz w:val="24"/>
          <w:szCs w:val="24"/>
          <w:lang w:val="en-US"/>
        </w:rPr>
        <w:t>可</w:t>
      </w:r>
      <w:r w:rsidR="001B640B" w:rsidRPr="001E7A26">
        <w:rPr>
          <w:rFonts w:ascii="Noto Sans S Chinese Bold" w:eastAsia="Noto Sans S Chinese Bold" w:hAnsi="Noto Sans S Chinese Bold" w:cs="阿里巴巴普惠体" w:hint="eastAsia"/>
          <w:b/>
          <w:bCs/>
          <w:sz w:val="24"/>
          <w:szCs w:val="24"/>
          <w:lang w:val="en-US"/>
        </w:rPr>
        <w:t>以纳摩尔级别亲和力与CD24特异性结合并阻断CD24与Siglec-10的互动</w:t>
      </w:r>
      <w:r w:rsidR="000E7FDF" w:rsidRPr="001E7A26">
        <w:rPr>
          <w:rFonts w:ascii="Noto Sans S Chinese Bold" w:eastAsia="Noto Sans S Chinese Bold" w:hAnsi="Noto Sans S Chinese Bold" w:cs="阿里巴巴普惠体" w:hint="eastAsia"/>
          <w:b/>
          <w:bCs/>
          <w:sz w:val="24"/>
          <w:szCs w:val="24"/>
          <w:lang w:val="en-US"/>
        </w:rPr>
        <w:t>。</w:t>
      </w:r>
      <w:r w:rsidR="001B640B" w:rsidRPr="00BF15D0">
        <w:rPr>
          <w:rFonts w:ascii="Noto Sans S Chinese Regular" w:eastAsia="Noto Sans S Chinese Regular" w:hAnsi="Noto Sans S Chinese Regular" w:cs="阿里巴巴普惠体" w:hint="eastAsia"/>
          <w:sz w:val="24"/>
          <w:szCs w:val="24"/>
          <w:lang w:val="en-US"/>
        </w:rPr>
        <w:t>ATG-031可诱导皮摩尔EC</w:t>
      </w:r>
      <w:r w:rsidR="001B640B" w:rsidRPr="00BF15D0">
        <w:rPr>
          <w:rFonts w:ascii="Noto Sans S Chinese Regular" w:eastAsia="Noto Sans S Chinese Regular" w:hAnsi="Noto Sans S Chinese Regular" w:cs="阿里巴巴普惠体" w:hint="eastAsia"/>
          <w:sz w:val="24"/>
          <w:szCs w:val="24"/>
          <w:vertAlign w:val="subscript"/>
          <w:lang w:val="en-US"/>
        </w:rPr>
        <w:t>50</w:t>
      </w:r>
      <w:r w:rsidR="001B640B" w:rsidRPr="00BF15D0">
        <w:rPr>
          <w:rFonts w:ascii="Noto Sans S Chinese Regular" w:eastAsia="Noto Sans S Chinese Regular" w:hAnsi="Noto Sans S Chinese Regular" w:cs="阿里巴巴普惠体" w:hint="eastAsia"/>
          <w:sz w:val="24"/>
          <w:szCs w:val="24"/>
          <w:lang w:val="en-US"/>
        </w:rPr>
        <w:t>水平的高效吞噬作用，并</w:t>
      </w:r>
      <w:r w:rsidR="00B30E96" w:rsidRPr="00BF15D0">
        <w:rPr>
          <w:rFonts w:ascii="Noto Sans S Chinese Regular" w:eastAsia="Noto Sans S Chinese Regular" w:hAnsi="Noto Sans S Chinese Regular" w:cs="阿里巴巴普惠体" w:hint="eastAsia"/>
          <w:sz w:val="24"/>
          <w:szCs w:val="24"/>
          <w:lang w:val="en-US"/>
        </w:rPr>
        <w:t>促进</w:t>
      </w:r>
      <w:r w:rsidR="001B640B" w:rsidRPr="00BF15D0">
        <w:rPr>
          <w:rFonts w:ascii="Noto Sans S Chinese Regular" w:eastAsia="Noto Sans S Chinese Regular" w:hAnsi="Noto Sans S Chinese Regular" w:cs="阿里巴巴普惠体" w:hint="eastAsia"/>
          <w:sz w:val="24"/>
          <w:szCs w:val="24"/>
          <w:lang w:val="en-US"/>
        </w:rPr>
        <w:t>巨噬细胞</w:t>
      </w:r>
      <w:r w:rsidR="00B30E96" w:rsidRPr="00BF15D0">
        <w:rPr>
          <w:rFonts w:ascii="Noto Sans S Chinese Regular" w:eastAsia="Noto Sans S Chinese Regular" w:hAnsi="Noto Sans S Chinese Regular" w:cs="阿里巴巴普惠体" w:hint="eastAsia"/>
          <w:sz w:val="24"/>
          <w:szCs w:val="24"/>
          <w:lang w:val="en-US"/>
        </w:rPr>
        <w:t>分泌</w:t>
      </w:r>
      <w:r w:rsidR="001B640B" w:rsidRPr="00BF15D0">
        <w:rPr>
          <w:rFonts w:ascii="Noto Sans S Chinese Regular" w:eastAsia="Noto Sans S Chinese Regular" w:hAnsi="Noto Sans S Chinese Regular" w:cs="阿里巴巴普惠体" w:hint="eastAsia"/>
          <w:sz w:val="24"/>
          <w:szCs w:val="24"/>
          <w:lang w:val="en-US"/>
        </w:rPr>
        <w:t>促炎细胞因子。</w:t>
      </w:r>
    </w:p>
    <w:p w14:paraId="008549EA" w14:textId="77777777" w:rsidR="000E7FDF" w:rsidRPr="00BF15D0" w:rsidRDefault="000E7FDF" w:rsidP="00BF15D0">
      <w:pPr>
        <w:pStyle w:val="a7"/>
        <w:shd w:val="clear" w:color="auto" w:fill="FFFFFF"/>
        <w:spacing w:before="120" w:after="0" w:line="240" w:lineRule="auto"/>
        <w:ind w:left="360" w:firstLineChars="0" w:firstLine="0"/>
        <w:jc w:val="both"/>
        <w:rPr>
          <w:rFonts w:ascii="Noto Sans S Chinese Regular" w:eastAsia="Noto Sans S Chinese Regular" w:hAnsi="Noto Sans S Chinese Regular" w:cs="阿里巴巴普惠体"/>
          <w:sz w:val="24"/>
          <w:szCs w:val="24"/>
          <w:lang w:val="en-US"/>
        </w:rPr>
      </w:pPr>
    </w:p>
    <w:p w14:paraId="1137AD58" w14:textId="77777777" w:rsidR="006702F1" w:rsidRPr="001E7A26" w:rsidRDefault="006702F1" w:rsidP="001E7A26">
      <w:pPr>
        <w:shd w:val="clear" w:color="auto" w:fill="FFFFFF"/>
        <w:snapToGrid w:val="0"/>
        <w:spacing w:before="100" w:beforeAutospacing="1" w:after="100" w:afterAutospacing="1" w:line="240" w:lineRule="auto"/>
        <w:jc w:val="both"/>
        <w:rPr>
          <w:rFonts w:ascii="Noto Sans S Chinese Bold" w:eastAsia="Noto Sans S Chinese Bold" w:hAnsi="Noto Sans S Chinese Bold" w:cs="阿里巴巴普惠体"/>
          <w:b/>
          <w:bCs/>
          <w:sz w:val="24"/>
          <w:szCs w:val="24"/>
          <w:lang w:val="en-US"/>
        </w:rPr>
      </w:pPr>
      <w:r w:rsidRPr="001E7A26">
        <w:rPr>
          <w:rFonts w:ascii="Noto Sans S Chinese Bold" w:eastAsia="Noto Sans S Chinese Bold" w:hAnsi="Noto Sans S Chinese Bold" w:cs="阿里巴巴普惠体"/>
          <w:b/>
          <w:bCs/>
          <w:sz w:val="24"/>
          <w:szCs w:val="24"/>
          <w:lang w:val="en-US"/>
        </w:rPr>
        <w:t>ATG-034（LILRB4</w:t>
      </w:r>
      <w:r w:rsidRPr="001E7A26">
        <w:rPr>
          <w:rFonts w:ascii="Noto Sans S Chinese Bold" w:eastAsia="Noto Sans S Chinese Bold" w:hAnsi="Noto Sans S Chinese Bold" w:cs="阿里巴巴普惠体" w:hint="eastAsia"/>
          <w:b/>
          <w:bCs/>
          <w:sz w:val="24"/>
          <w:szCs w:val="24"/>
          <w:lang w:val="en-US"/>
        </w:rPr>
        <w:t>拮抗</w:t>
      </w:r>
      <w:r w:rsidRPr="001E7A26">
        <w:rPr>
          <w:rFonts w:ascii="Noto Sans S Chinese Bold" w:eastAsia="Noto Sans S Chinese Bold" w:hAnsi="Noto Sans S Chinese Bold" w:cs="阿里巴巴普惠体"/>
          <w:b/>
          <w:bCs/>
          <w:sz w:val="24"/>
          <w:szCs w:val="24"/>
          <w:lang w:val="en-US"/>
        </w:rPr>
        <w:t>抗体）</w:t>
      </w:r>
    </w:p>
    <w:p w14:paraId="044C0D56" w14:textId="508991D8" w:rsidR="006702F1" w:rsidRPr="00BF15D0" w:rsidRDefault="006702F1" w:rsidP="001E7A26">
      <w:pPr>
        <w:shd w:val="clear" w:color="auto" w:fill="FFFFFF"/>
        <w:snapToGrid w:val="0"/>
        <w:spacing w:before="100" w:beforeAutospacing="1" w:after="100" w:afterAutospacing="1" w:line="240" w:lineRule="auto"/>
        <w:rPr>
          <w:rFonts w:ascii="Noto Sans S Chinese Regular" w:eastAsia="Noto Sans S Chinese Regular" w:hAnsi="Noto Sans S Chinese Regular" w:cs="阿里巴巴普惠体"/>
          <w:b/>
          <w:bCs/>
          <w:sz w:val="24"/>
          <w:szCs w:val="24"/>
          <w:lang w:val="en-US"/>
        </w:rPr>
      </w:pPr>
      <w:r w:rsidRPr="001E7A26">
        <w:rPr>
          <w:rFonts w:ascii="Noto Sans S Chinese Bold" w:eastAsia="Noto Sans S Chinese Bold" w:hAnsi="Noto Sans S Chinese Bold" w:cs="阿里巴巴普惠体" w:hint="eastAsia"/>
          <w:b/>
          <w:bCs/>
          <w:sz w:val="24"/>
          <w:szCs w:val="24"/>
          <w:lang w:val="en-US"/>
        </w:rPr>
        <w:t>标题：</w:t>
      </w:r>
      <w:r w:rsidRPr="00BF15D0">
        <w:rPr>
          <w:rFonts w:ascii="Noto Sans S Chinese Regular" w:eastAsia="Noto Sans S Chinese Regular" w:hAnsi="Noto Sans S Chinese Regular" w:cs="阿里巴巴普惠体"/>
          <w:sz w:val="24"/>
          <w:szCs w:val="24"/>
          <w:lang w:val="en-US"/>
        </w:rPr>
        <w:t>LILRB4</w:t>
      </w:r>
      <w:r w:rsidRPr="00BF15D0">
        <w:rPr>
          <w:rFonts w:ascii="Noto Sans S Chinese Regular" w:eastAsia="Noto Sans S Chinese Regular" w:hAnsi="Noto Sans S Chinese Regular" w:cs="阿里巴巴普惠体" w:hint="eastAsia"/>
          <w:sz w:val="24"/>
          <w:szCs w:val="24"/>
          <w:lang w:val="en-US"/>
        </w:rPr>
        <w:t>拮抗抗体A</w:t>
      </w:r>
      <w:r w:rsidRPr="00BF15D0">
        <w:rPr>
          <w:rFonts w:ascii="Noto Sans S Chinese Regular" w:eastAsia="Noto Sans S Chinese Regular" w:hAnsi="Noto Sans S Chinese Regular" w:cs="阿里巴巴普惠体"/>
          <w:sz w:val="24"/>
          <w:szCs w:val="24"/>
          <w:lang w:val="en-US"/>
        </w:rPr>
        <w:t>TG-034</w:t>
      </w:r>
      <w:r w:rsidRPr="00BF15D0">
        <w:rPr>
          <w:rFonts w:ascii="Noto Sans S Chinese Regular" w:eastAsia="Noto Sans S Chinese Regular" w:hAnsi="Noto Sans S Chinese Regular" w:cs="阿里巴巴普惠体" w:hint="eastAsia"/>
          <w:sz w:val="24"/>
          <w:szCs w:val="24"/>
          <w:lang w:val="en-US"/>
        </w:rPr>
        <w:t>可</w:t>
      </w:r>
      <w:r w:rsidR="00B30E96" w:rsidRPr="00BF15D0">
        <w:rPr>
          <w:rFonts w:ascii="Noto Sans S Chinese Regular" w:eastAsia="Noto Sans S Chinese Regular" w:hAnsi="Noto Sans S Chinese Regular" w:cs="阿里巴巴普惠体" w:hint="eastAsia"/>
          <w:sz w:val="24"/>
          <w:szCs w:val="24"/>
          <w:lang w:val="en-US"/>
        </w:rPr>
        <w:t>恢复</w:t>
      </w:r>
      <w:r w:rsidRPr="00BF15D0">
        <w:rPr>
          <w:rFonts w:ascii="Noto Sans S Chinese Regular" w:eastAsia="Noto Sans S Chinese Regular" w:hAnsi="Noto Sans S Chinese Regular" w:cs="阿里巴巴普惠体" w:hint="eastAsia"/>
          <w:sz w:val="24"/>
          <w:szCs w:val="24"/>
          <w:lang w:val="en-US"/>
        </w:rPr>
        <w:t>树突细胞</w:t>
      </w:r>
      <w:r w:rsidR="00B30E96" w:rsidRPr="00BF15D0">
        <w:rPr>
          <w:rFonts w:ascii="Noto Sans S Chinese Regular" w:eastAsia="Noto Sans S Chinese Regular" w:hAnsi="Noto Sans S Chinese Regular" w:cs="阿里巴巴普惠体" w:hint="eastAsia"/>
          <w:sz w:val="24"/>
          <w:szCs w:val="24"/>
          <w:lang w:val="en-US"/>
        </w:rPr>
        <w:t>活性</w:t>
      </w:r>
      <w:r w:rsidRPr="00BF15D0">
        <w:rPr>
          <w:rFonts w:ascii="Noto Sans S Chinese Regular" w:eastAsia="Noto Sans S Chinese Regular" w:hAnsi="Noto Sans S Chinese Regular" w:cs="阿里巴巴普惠体" w:hint="eastAsia"/>
          <w:sz w:val="24"/>
          <w:szCs w:val="24"/>
          <w:lang w:val="en-US"/>
        </w:rPr>
        <w:t>并阻止肿瘤</w:t>
      </w:r>
      <w:r w:rsidR="00B30E96" w:rsidRPr="00BF15D0">
        <w:rPr>
          <w:rFonts w:ascii="Noto Sans S Chinese Regular" w:eastAsia="Noto Sans S Chinese Regular" w:hAnsi="Noto Sans S Chinese Regular" w:cs="阿里巴巴普惠体" w:hint="eastAsia"/>
          <w:sz w:val="24"/>
          <w:szCs w:val="24"/>
          <w:lang w:val="en-US"/>
        </w:rPr>
        <w:t>进展</w:t>
      </w:r>
    </w:p>
    <w:p w14:paraId="74A85A94" w14:textId="77777777" w:rsidR="006702F1" w:rsidRDefault="006702F1" w:rsidP="001E7A26">
      <w:pPr>
        <w:shd w:val="clear" w:color="auto" w:fill="FFFFFF"/>
        <w:snapToGrid w:val="0"/>
        <w:spacing w:before="100" w:beforeAutospacing="1" w:after="100" w:afterAutospacing="1" w:line="240" w:lineRule="auto"/>
        <w:rPr>
          <w:rFonts w:ascii="Noto Sans S Chinese Regular" w:eastAsia="Noto Sans S Chinese Regular" w:hAnsi="Noto Sans S Chinese Regular" w:cs="阿里巴巴普惠体"/>
          <w:sz w:val="24"/>
          <w:szCs w:val="24"/>
          <w:lang w:val="en-US"/>
        </w:rPr>
      </w:pPr>
      <w:r w:rsidRPr="001E7A26">
        <w:rPr>
          <w:rFonts w:ascii="Noto Sans S Chinese Bold" w:eastAsia="Noto Sans S Chinese Bold" w:hAnsi="Noto Sans S Chinese Bold" w:cs="阿里巴巴普惠体" w:hint="eastAsia"/>
          <w:b/>
          <w:bCs/>
          <w:sz w:val="24"/>
          <w:szCs w:val="24"/>
          <w:lang w:val="en-US"/>
        </w:rPr>
        <w:t>摘要编号：</w:t>
      </w:r>
      <w:r w:rsidRPr="00BF15D0">
        <w:rPr>
          <w:rFonts w:ascii="Noto Sans S Chinese Regular" w:eastAsia="Noto Sans S Chinese Regular" w:hAnsi="Noto Sans S Chinese Regular" w:cs="阿里巴巴普惠体"/>
          <w:sz w:val="24"/>
          <w:szCs w:val="24"/>
          <w:lang w:val="en-US"/>
        </w:rPr>
        <w:t>6384</w:t>
      </w:r>
    </w:p>
    <w:p w14:paraId="6D47FB84" w14:textId="77777777" w:rsidR="00F90897" w:rsidRPr="00C119A3" w:rsidRDefault="00F90897" w:rsidP="00F90897">
      <w:pPr>
        <w:shd w:val="clear" w:color="auto" w:fill="FFFFFF"/>
        <w:snapToGrid w:val="0"/>
        <w:spacing w:after="0" w:line="360" w:lineRule="auto"/>
        <w:rPr>
          <w:rFonts w:ascii="Noto Sans S Chinese Regular" w:eastAsia="Noto Sans S Chinese Regular" w:hAnsi="Noto Sans S Chinese Regular" w:cs="阿里巴巴普惠体"/>
          <w:sz w:val="24"/>
          <w:szCs w:val="24"/>
          <w:lang w:val="en-US"/>
        </w:rPr>
      </w:pPr>
      <w:r w:rsidRPr="00C119A3">
        <w:rPr>
          <w:rFonts w:ascii="Noto Sans S Chinese Bold" w:eastAsia="Noto Sans S Chinese Bold" w:hAnsi="Noto Sans S Chinese Bold" w:cs="阿里巴巴普惠体" w:hint="eastAsia"/>
          <w:b/>
          <w:bCs/>
          <w:sz w:val="24"/>
          <w:szCs w:val="24"/>
          <w:lang w:val="en-US"/>
        </w:rPr>
        <w:t>日期：</w:t>
      </w:r>
      <w:r w:rsidRPr="00C119A3">
        <w:rPr>
          <w:rFonts w:ascii="Noto Sans S Chinese Regular" w:eastAsia="Noto Sans S Chinese Regular" w:hAnsi="Noto Sans S Chinese Regular" w:cs="阿里巴巴普惠体"/>
          <w:sz w:val="24"/>
          <w:szCs w:val="24"/>
          <w:lang w:val="en-US"/>
        </w:rPr>
        <w:t>2023</w:t>
      </w:r>
      <w:r w:rsidRPr="00C119A3">
        <w:rPr>
          <w:rFonts w:ascii="Noto Sans S Chinese Regular" w:eastAsia="Noto Sans S Chinese Regular" w:hAnsi="Noto Sans S Chinese Regular" w:cs="阿里巴巴普惠体" w:hint="eastAsia"/>
          <w:sz w:val="24"/>
          <w:szCs w:val="24"/>
          <w:lang w:val="en-US"/>
        </w:rPr>
        <w:t>年4月1</w:t>
      </w:r>
      <w:r w:rsidRPr="00C119A3">
        <w:rPr>
          <w:rFonts w:ascii="Noto Sans S Chinese Regular" w:eastAsia="Noto Sans S Chinese Regular" w:hAnsi="Noto Sans S Chinese Regular" w:cs="阿里巴巴普惠体"/>
          <w:sz w:val="24"/>
          <w:szCs w:val="24"/>
          <w:lang w:val="en-US"/>
        </w:rPr>
        <w:t>9</w:t>
      </w:r>
      <w:r w:rsidRPr="00C119A3">
        <w:rPr>
          <w:rFonts w:ascii="Noto Sans S Chinese Regular" w:eastAsia="Noto Sans S Chinese Regular" w:hAnsi="Noto Sans S Chinese Regular" w:cs="阿里巴巴普惠体" w:hint="eastAsia"/>
          <w:sz w:val="24"/>
          <w:szCs w:val="24"/>
          <w:lang w:val="en-US"/>
        </w:rPr>
        <w:t>日</w:t>
      </w:r>
    </w:p>
    <w:p w14:paraId="7D88E0F9" w14:textId="77777777" w:rsidR="00F90897" w:rsidRPr="00C119A3" w:rsidRDefault="00F90897" w:rsidP="00F90897">
      <w:pPr>
        <w:shd w:val="clear" w:color="auto" w:fill="FFFFFF"/>
        <w:snapToGrid w:val="0"/>
        <w:spacing w:after="0" w:line="360" w:lineRule="auto"/>
        <w:rPr>
          <w:rFonts w:ascii="Noto Sans S Chinese Regular" w:eastAsia="Noto Sans S Chinese Regular" w:hAnsi="Noto Sans S Chinese Regular" w:cs="阿里巴巴普惠体"/>
          <w:sz w:val="24"/>
          <w:szCs w:val="24"/>
          <w:lang w:val="en-US"/>
        </w:rPr>
      </w:pPr>
      <w:r w:rsidRPr="00C119A3">
        <w:rPr>
          <w:rFonts w:ascii="Noto Sans S Chinese Bold" w:eastAsia="Noto Sans S Chinese Bold" w:hAnsi="Noto Sans S Chinese Bold" w:cs="阿里巴巴普惠体" w:hint="eastAsia"/>
          <w:b/>
          <w:bCs/>
          <w:sz w:val="24"/>
          <w:szCs w:val="24"/>
          <w:lang w:val="en-US"/>
        </w:rPr>
        <w:t>时间：</w:t>
      </w:r>
      <w:r w:rsidRPr="00C119A3">
        <w:rPr>
          <w:rFonts w:ascii="Noto Sans S Chinese Regular" w:eastAsia="Noto Sans S Chinese Regular" w:hAnsi="Noto Sans S Chinese Regular" w:cs="阿里巴巴普惠体"/>
          <w:sz w:val="24"/>
          <w:szCs w:val="24"/>
          <w:lang w:val="en-US"/>
        </w:rPr>
        <w:t>9</w:t>
      </w:r>
      <w:r w:rsidRPr="00C119A3">
        <w:rPr>
          <w:rFonts w:ascii="Noto Sans S Chinese Regular" w:eastAsia="Noto Sans S Chinese Regular" w:hAnsi="Noto Sans S Chinese Regular" w:cs="阿里巴巴普惠体" w:hint="eastAsia"/>
          <w:sz w:val="24"/>
          <w:szCs w:val="24"/>
          <w:lang w:val="en-US"/>
        </w:rPr>
        <w:t>:0</w:t>
      </w:r>
      <w:r w:rsidRPr="00C119A3">
        <w:rPr>
          <w:rFonts w:ascii="Noto Sans S Chinese Regular" w:eastAsia="Noto Sans S Chinese Regular" w:hAnsi="Noto Sans S Chinese Regular" w:cs="阿里巴巴普惠体"/>
          <w:sz w:val="24"/>
          <w:szCs w:val="24"/>
          <w:lang w:val="en-US"/>
        </w:rPr>
        <w:t>0 AM – 12</w:t>
      </w:r>
      <w:r w:rsidRPr="00C119A3">
        <w:rPr>
          <w:rFonts w:ascii="Noto Sans S Chinese Regular" w:eastAsia="Noto Sans S Chinese Regular" w:hAnsi="Noto Sans S Chinese Regular" w:cs="阿里巴巴普惠体" w:hint="eastAsia"/>
          <w:sz w:val="24"/>
          <w:szCs w:val="24"/>
          <w:lang w:val="en-US"/>
        </w:rPr>
        <w:t>:3</w:t>
      </w:r>
      <w:r w:rsidRPr="00C119A3">
        <w:rPr>
          <w:rFonts w:ascii="Noto Sans S Chinese Regular" w:eastAsia="Noto Sans S Chinese Regular" w:hAnsi="Noto Sans S Chinese Regular" w:cs="阿里巴巴普惠体"/>
          <w:sz w:val="24"/>
          <w:szCs w:val="24"/>
          <w:lang w:val="en-US"/>
        </w:rPr>
        <w:t>0 PM</w:t>
      </w:r>
      <w:r w:rsidRPr="00C119A3">
        <w:rPr>
          <w:rFonts w:ascii="Noto Sans S Chinese Regular" w:eastAsia="Noto Sans S Chinese Regular" w:hAnsi="Noto Sans S Chinese Regular" w:cs="阿里巴巴普惠体" w:hint="eastAsia"/>
          <w:sz w:val="24"/>
          <w:szCs w:val="24"/>
          <w:lang w:val="en-US"/>
        </w:rPr>
        <w:t>（美国东部时间）</w:t>
      </w:r>
    </w:p>
    <w:p w14:paraId="0CC28335" w14:textId="6AEAD377" w:rsidR="00F90897" w:rsidRPr="00F90897" w:rsidRDefault="00F90897" w:rsidP="00EB24B4">
      <w:pPr>
        <w:shd w:val="clear" w:color="auto" w:fill="FFFFFF"/>
        <w:snapToGrid w:val="0"/>
        <w:spacing w:after="0" w:line="360" w:lineRule="auto"/>
        <w:rPr>
          <w:rFonts w:ascii="Noto Sans S Chinese Regular" w:eastAsia="Noto Sans S Chinese Regular" w:hAnsi="Noto Sans S Chinese Regular" w:cs="阿里巴巴普惠体"/>
          <w:b/>
          <w:bCs/>
          <w:sz w:val="24"/>
          <w:szCs w:val="24"/>
          <w:lang w:val="en-US"/>
        </w:rPr>
      </w:pPr>
      <w:r w:rsidRPr="00C119A3">
        <w:rPr>
          <w:rFonts w:ascii="Noto Sans S Chinese Regular" w:eastAsia="Noto Sans S Chinese Regular" w:hAnsi="Noto Sans S Chinese Regular" w:cs="阿里巴巴普惠体" w:hint="eastAsia"/>
          <w:sz w:val="24"/>
          <w:szCs w:val="24"/>
          <w:lang w:val="en-US"/>
        </w:rPr>
        <w:t xml:space="preserve"> </w:t>
      </w:r>
      <w:r w:rsidRPr="00C119A3">
        <w:rPr>
          <w:rFonts w:ascii="Noto Sans S Chinese Regular" w:eastAsia="Noto Sans S Chinese Regular" w:hAnsi="Noto Sans S Chinese Regular" w:cs="阿里巴巴普惠体"/>
          <w:sz w:val="24"/>
          <w:szCs w:val="24"/>
          <w:lang w:val="en-US"/>
        </w:rPr>
        <w:t xml:space="preserve">     9:00 PM – </w:t>
      </w:r>
      <w:r w:rsidRPr="00C119A3">
        <w:rPr>
          <w:rFonts w:ascii="Noto Sans S Chinese Regular" w:eastAsia="Noto Sans S Chinese Regular" w:hAnsi="Noto Sans S Chinese Regular" w:cs="阿里巴巴普惠体" w:hint="eastAsia"/>
          <w:sz w:val="24"/>
          <w:szCs w:val="24"/>
          <w:lang w:val="en-US"/>
        </w:rPr>
        <w:t>次日</w:t>
      </w:r>
      <w:r w:rsidRPr="00C119A3">
        <w:rPr>
          <w:rFonts w:ascii="Noto Sans S Chinese Regular" w:eastAsia="Noto Sans S Chinese Regular" w:hAnsi="Noto Sans S Chinese Regular" w:cs="阿里巴巴普惠体"/>
          <w:sz w:val="24"/>
          <w:szCs w:val="24"/>
          <w:lang w:val="en-US"/>
        </w:rPr>
        <w:t>12:30 AM</w:t>
      </w:r>
      <w:r w:rsidRPr="00C119A3">
        <w:rPr>
          <w:rFonts w:ascii="Noto Sans S Chinese Regular" w:eastAsia="Noto Sans S Chinese Regular" w:hAnsi="Noto Sans S Chinese Regular" w:cs="阿里巴巴普惠体" w:hint="eastAsia"/>
          <w:sz w:val="24"/>
          <w:szCs w:val="24"/>
          <w:lang w:val="en-US"/>
        </w:rPr>
        <w:t>（北京时间）</w:t>
      </w:r>
    </w:p>
    <w:p w14:paraId="0DCEB822" w14:textId="44879640" w:rsidR="00267F9E" w:rsidRPr="00BF15D0" w:rsidRDefault="00267F9E" w:rsidP="00BF15D0">
      <w:pPr>
        <w:pStyle w:val="a7"/>
        <w:numPr>
          <w:ilvl w:val="0"/>
          <w:numId w:val="6"/>
        </w:numPr>
        <w:shd w:val="clear" w:color="auto" w:fill="FFFFFF"/>
        <w:spacing w:before="120" w:after="0" w:line="240" w:lineRule="auto"/>
        <w:ind w:firstLineChars="0"/>
        <w:jc w:val="both"/>
        <w:rPr>
          <w:rFonts w:ascii="Noto Sans S Chinese Regular" w:eastAsia="Noto Sans S Chinese Regular" w:hAnsi="Noto Sans S Chinese Regular" w:cs="阿里巴巴普惠体"/>
          <w:sz w:val="24"/>
          <w:szCs w:val="24"/>
          <w:lang w:val="en-US"/>
        </w:rPr>
      </w:pPr>
      <w:r w:rsidRPr="001E7A26">
        <w:rPr>
          <w:rFonts w:ascii="Noto Sans S Chinese Bold" w:eastAsia="Noto Sans S Chinese Bold" w:hAnsi="Noto Sans S Chinese Bold" w:cs="阿里巴巴普惠体" w:hint="eastAsia"/>
          <w:b/>
          <w:bCs/>
          <w:sz w:val="24"/>
          <w:szCs w:val="24"/>
          <w:lang w:val="en-US"/>
        </w:rPr>
        <w:t>该</w:t>
      </w:r>
      <w:r w:rsidR="00963D19" w:rsidRPr="001E7A26">
        <w:rPr>
          <w:rFonts w:ascii="Noto Sans S Chinese Bold" w:eastAsia="Noto Sans S Chinese Bold" w:hAnsi="Noto Sans S Chinese Bold" w:cs="阿里巴巴普惠体" w:hint="eastAsia"/>
          <w:b/>
          <w:bCs/>
          <w:sz w:val="24"/>
          <w:szCs w:val="24"/>
          <w:lang w:val="en-US"/>
        </w:rPr>
        <w:t>项临床前研究</w:t>
      </w:r>
      <w:r w:rsidRPr="001E7A26">
        <w:rPr>
          <w:rFonts w:ascii="Noto Sans S Chinese Bold" w:eastAsia="Noto Sans S Chinese Bold" w:hAnsi="Noto Sans S Chinese Bold" w:cs="阿里巴巴普惠体" w:hint="eastAsia"/>
          <w:b/>
          <w:bCs/>
          <w:sz w:val="24"/>
          <w:szCs w:val="24"/>
          <w:lang w:val="en-US"/>
        </w:rPr>
        <w:t>旨在评估</w:t>
      </w:r>
      <w:r w:rsidR="00963D19" w:rsidRPr="001E7A26">
        <w:rPr>
          <w:rFonts w:ascii="Noto Sans S Chinese Bold" w:eastAsia="Noto Sans S Chinese Bold" w:hAnsi="Noto Sans S Chinese Bold" w:cs="阿里巴巴普惠体" w:hint="eastAsia"/>
          <w:b/>
          <w:bCs/>
          <w:sz w:val="24"/>
          <w:szCs w:val="24"/>
          <w:lang w:val="en-US"/>
        </w:rPr>
        <w:t>靶向LILRB4的拮抗抗体</w:t>
      </w:r>
      <w:r w:rsidR="00B30E96" w:rsidRPr="001E7A26">
        <w:rPr>
          <w:rFonts w:ascii="Noto Sans S Chinese Bold" w:eastAsia="Noto Sans S Chinese Bold" w:hAnsi="Noto Sans S Chinese Bold" w:cs="阿里巴巴普惠体" w:hint="eastAsia"/>
          <w:b/>
          <w:bCs/>
          <w:sz w:val="24"/>
          <w:szCs w:val="24"/>
          <w:lang w:val="en-US"/>
        </w:rPr>
        <w:t>ATG-034</w:t>
      </w:r>
      <w:r w:rsidR="00F016E1" w:rsidRPr="001E7A26">
        <w:rPr>
          <w:rFonts w:ascii="Noto Sans S Chinese Bold" w:eastAsia="Noto Sans S Chinese Bold" w:hAnsi="Noto Sans S Chinese Bold" w:cs="阿里巴巴普惠体" w:hint="eastAsia"/>
          <w:b/>
          <w:bCs/>
          <w:sz w:val="24"/>
          <w:szCs w:val="24"/>
          <w:lang w:val="en-US"/>
        </w:rPr>
        <w:t>作为</w:t>
      </w:r>
      <w:r w:rsidR="00963D19" w:rsidRPr="001E7A26">
        <w:rPr>
          <w:rFonts w:ascii="Noto Sans S Chinese Bold" w:eastAsia="Noto Sans S Chinese Bold" w:hAnsi="Noto Sans S Chinese Bold" w:cs="阿里巴巴普惠体" w:hint="eastAsia"/>
          <w:b/>
          <w:bCs/>
          <w:sz w:val="24"/>
          <w:szCs w:val="24"/>
          <w:lang w:val="en-US"/>
        </w:rPr>
        <w:t>免疫疗法</w:t>
      </w:r>
      <w:r w:rsidR="00F016E1" w:rsidRPr="001E7A26">
        <w:rPr>
          <w:rFonts w:ascii="Noto Sans S Chinese Bold" w:eastAsia="Noto Sans S Chinese Bold" w:hAnsi="Noto Sans S Chinese Bold" w:cs="阿里巴巴普惠体" w:hint="eastAsia"/>
          <w:b/>
          <w:bCs/>
          <w:sz w:val="24"/>
          <w:szCs w:val="24"/>
          <w:lang w:val="en-US"/>
        </w:rPr>
        <w:t>的潜力</w:t>
      </w:r>
      <w:r w:rsidR="00963D19" w:rsidRPr="001E7A26">
        <w:rPr>
          <w:rFonts w:ascii="Noto Sans S Chinese Bold" w:eastAsia="Noto Sans S Chinese Bold" w:hAnsi="Noto Sans S Chinese Bold" w:cs="阿里巴巴普惠体" w:hint="eastAsia"/>
          <w:b/>
          <w:bCs/>
          <w:sz w:val="24"/>
          <w:szCs w:val="24"/>
          <w:lang w:val="en-US"/>
        </w:rPr>
        <w:t>。</w:t>
      </w:r>
      <w:r w:rsidR="00963D19" w:rsidRPr="00BF15D0">
        <w:rPr>
          <w:rFonts w:ascii="Noto Sans S Chinese Regular" w:eastAsia="Noto Sans S Chinese Regular" w:hAnsi="Noto Sans S Chinese Regular" w:cs="阿里巴巴普惠体" w:hint="eastAsia"/>
          <w:sz w:val="24"/>
          <w:szCs w:val="24"/>
          <w:lang w:val="en-US"/>
        </w:rPr>
        <w:t>研究通过SPR、ELISA和FACS分析评估了该抗体与LILRB4结合、阻断、与其配体互</w:t>
      </w:r>
      <w:r w:rsidR="00F016E1" w:rsidRPr="00BF15D0">
        <w:rPr>
          <w:rFonts w:ascii="Noto Sans S Chinese Regular" w:eastAsia="Noto Sans S Chinese Regular" w:hAnsi="Noto Sans S Chinese Regular" w:cs="阿里巴巴普惠体" w:hint="eastAsia"/>
          <w:sz w:val="24"/>
          <w:szCs w:val="24"/>
          <w:lang w:val="en-US"/>
        </w:rPr>
        <w:t>作</w:t>
      </w:r>
      <w:r w:rsidR="00963D19" w:rsidRPr="00BF15D0">
        <w:rPr>
          <w:rFonts w:ascii="Noto Sans S Chinese Regular" w:eastAsia="Noto Sans S Chinese Regular" w:hAnsi="Noto Sans S Chinese Regular" w:cs="阿里巴巴普惠体" w:hint="eastAsia"/>
          <w:sz w:val="24"/>
          <w:szCs w:val="24"/>
          <w:lang w:val="en-US"/>
        </w:rPr>
        <w:t>以及将树突细胞重</w:t>
      </w:r>
      <w:r w:rsidR="00F016E1" w:rsidRPr="00BF15D0">
        <w:rPr>
          <w:rFonts w:ascii="Noto Sans S Chinese Regular" w:eastAsia="Noto Sans S Chinese Regular" w:hAnsi="Noto Sans S Chinese Regular" w:cs="阿里巴巴普惠体" w:hint="eastAsia"/>
          <w:sz w:val="24"/>
          <w:szCs w:val="24"/>
          <w:lang w:val="en-US"/>
        </w:rPr>
        <w:t>激活</w:t>
      </w:r>
      <w:r w:rsidR="00963D19" w:rsidRPr="00BF15D0">
        <w:rPr>
          <w:rFonts w:ascii="Noto Sans S Chinese Regular" w:eastAsia="Noto Sans S Chinese Regular" w:hAnsi="Noto Sans S Chinese Regular" w:cs="阿里巴巴普惠体" w:hint="eastAsia"/>
          <w:sz w:val="24"/>
          <w:szCs w:val="24"/>
          <w:lang w:val="en-US"/>
        </w:rPr>
        <w:t>至 “免疫原性” 状态的能力。</w:t>
      </w:r>
    </w:p>
    <w:p w14:paraId="3889BC17" w14:textId="453A6A33" w:rsidR="00963D19" w:rsidRPr="00BF15D0" w:rsidRDefault="00267F9E" w:rsidP="00BF15D0">
      <w:pPr>
        <w:pStyle w:val="a7"/>
        <w:numPr>
          <w:ilvl w:val="0"/>
          <w:numId w:val="6"/>
        </w:numPr>
        <w:shd w:val="clear" w:color="auto" w:fill="FFFFFF"/>
        <w:spacing w:before="120" w:after="0" w:line="240" w:lineRule="auto"/>
        <w:ind w:firstLineChars="0"/>
        <w:jc w:val="both"/>
        <w:rPr>
          <w:rFonts w:ascii="Noto Sans S Chinese Regular" w:eastAsia="Noto Sans S Chinese Regular" w:hAnsi="Noto Sans S Chinese Regular" w:cs="阿里巴巴普惠体"/>
          <w:sz w:val="24"/>
          <w:szCs w:val="24"/>
          <w:lang w:val="en-US"/>
        </w:rPr>
      </w:pPr>
      <w:r w:rsidRPr="001E7A26">
        <w:rPr>
          <w:rFonts w:ascii="Noto Sans S Chinese Bold" w:eastAsia="Noto Sans S Chinese Bold" w:hAnsi="Noto Sans S Chinese Bold" w:cs="阿里巴巴普惠体" w:hint="eastAsia"/>
          <w:b/>
          <w:bCs/>
          <w:sz w:val="24"/>
          <w:szCs w:val="24"/>
          <w:lang w:val="en-US"/>
        </w:rPr>
        <w:t>研究数据显示，</w:t>
      </w:r>
      <w:r w:rsidR="00963D19" w:rsidRPr="001E7A26">
        <w:rPr>
          <w:rFonts w:ascii="Noto Sans S Chinese Bold" w:eastAsia="Noto Sans S Chinese Bold" w:hAnsi="Noto Sans S Chinese Bold" w:cs="阿里巴巴普惠体" w:hint="eastAsia"/>
          <w:b/>
          <w:bCs/>
          <w:sz w:val="24"/>
          <w:szCs w:val="24"/>
          <w:lang w:val="en-US"/>
        </w:rPr>
        <w:t>该药物显示了个位数纳摩尔级别的亲和力，有效阻断了LILRB4与其配体的互</w:t>
      </w:r>
      <w:r w:rsidR="00F016E1" w:rsidRPr="001E7A26">
        <w:rPr>
          <w:rFonts w:ascii="Noto Sans S Chinese Bold" w:eastAsia="Noto Sans S Chinese Bold" w:hAnsi="Noto Sans S Chinese Bold" w:cs="阿里巴巴普惠体" w:hint="eastAsia"/>
          <w:b/>
          <w:bCs/>
          <w:sz w:val="24"/>
          <w:szCs w:val="24"/>
          <w:lang w:val="en-US"/>
        </w:rPr>
        <w:t>作</w:t>
      </w:r>
      <w:r w:rsidR="00963D19" w:rsidRPr="001E7A26">
        <w:rPr>
          <w:rFonts w:ascii="Noto Sans S Chinese Bold" w:eastAsia="Noto Sans S Chinese Bold" w:hAnsi="Noto Sans S Chinese Bold" w:cs="阿里巴巴普惠体" w:hint="eastAsia"/>
          <w:b/>
          <w:bCs/>
          <w:sz w:val="24"/>
          <w:szCs w:val="24"/>
          <w:lang w:val="en-US"/>
        </w:rPr>
        <w:t>。</w:t>
      </w:r>
      <w:r w:rsidR="00963D19" w:rsidRPr="00BF15D0">
        <w:rPr>
          <w:rFonts w:ascii="Noto Sans S Chinese Regular" w:eastAsia="Noto Sans S Chinese Regular" w:hAnsi="Noto Sans S Chinese Regular" w:cs="阿里巴巴普惠体" w:hint="eastAsia"/>
          <w:sz w:val="24"/>
          <w:szCs w:val="24"/>
          <w:lang w:val="en-US"/>
        </w:rPr>
        <w:t>TNF-</w:t>
      </w:r>
      <w:r w:rsidR="00963D19" w:rsidRPr="00BF15D0">
        <w:rPr>
          <w:rFonts w:ascii="Noto Sans S Chinese Regular" w:eastAsia="Noto Sans S Chinese Regular" w:hAnsi="Noto Sans S Chinese Regular" w:cs="阿里巴巴普惠体"/>
          <w:sz w:val="24"/>
          <w:szCs w:val="24"/>
          <w:lang w:val="en-US" w:eastAsia="en-US"/>
        </w:rPr>
        <w:sym w:font="Symbol" w:char="F061"/>
      </w:r>
      <w:r w:rsidR="00963D19" w:rsidRPr="00BF15D0">
        <w:rPr>
          <w:rFonts w:ascii="Noto Sans S Chinese Regular" w:eastAsia="Noto Sans S Chinese Regular" w:hAnsi="Noto Sans S Chinese Regular" w:cs="阿里巴巴普惠体" w:hint="eastAsia"/>
          <w:sz w:val="24"/>
          <w:szCs w:val="24"/>
          <w:lang w:val="en-US"/>
        </w:rPr>
        <w:t>水平的上升证明，</w:t>
      </w:r>
      <w:r w:rsidR="00B30E96" w:rsidRPr="00BF15D0">
        <w:rPr>
          <w:rFonts w:ascii="Noto Sans S Chinese Regular" w:eastAsia="Noto Sans S Chinese Regular" w:hAnsi="Noto Sans S Chinese Regular" w:cs="阿里巴巴普惠体" w:hint="eastAsia"/>
          <w:sz w:val="24"/>
          <w:szCs w:val="24"/>
          <w:lang w:val="en-US"/>
        </w:rPr>
        <w:t>ATG-034</w:t>
      </w:r>
      <w:r w:rsidR="00963D19" w:rsidRPr="00BF15D0">
        <w:rPr>
          <w:rFonts w:ascii="Noto Sans S Chinese Regular" w:eastAsia="Noto Sans S Chinese Regular" w:hAnsi="Noto Sans S Chinese Regular" w:cs="阿里巴巴普惠体" w:hint="eastAsia"/>
          <w:sz w:val="24"/>
          <w:szCs w:val="24"/>
          <w:lang w:val="en-US"/>
        </w:rPr>
        <w:t>还完全逆转了由纤连蛋白介导的对于耐受DC细胞的激活抑制。多个关键共刺激分子</w:t>
      </w:r>
      <w:r w:rsidR="00EF29E5" w:rsidRPr="00BF15D0">
        <w:rPr>
          <w:rFonts w:ascii="Noto Sans S Chinese Regular" w:eastAsia="Noto Sans S Chinese Regular" w:hAnsi="Noto Sans S Chinese Regular" w:cs="阿里巴巴普惠体" w:hint="eastAsia"/>
          <w:sz w:val="24"/>
          <w:szCs w:val="24"/>
          <w:lang w:val="en-US"/>
        </w:rPr>
        <w:t xml:space="preserve"> (</w:t>
      </w:r>
      <w:r w:rsidR="00963D19" w:rsidRPr="00BF15D0">
        <w:rPr>
          <w:rFonts w:ascii="Noto Sans S Chinese Regular" w:eastAsia="Noto Sans S Chinese Regular" w:hAnsi="Noto Sans S Chinese Regular" w:cs="阿里巴巴普惠体" w:hint="eastAsia"/>
          <w:sz w:val="24"/>
          <w:szCs w:val="24"/>
          <w:lang w:val="en-US"/>
        </w:rPr>
        <w:t>CD86、</w:t>
      </w:r>
      <w:r w:rsidR="00963D19" w:rsidRPr="00BF15D0">
        <w:rPr>
          <w:rFonts w:ascii="Noto Sans S Chinese Regular" w:eastAsia="Noto Sans S Chinese Regular" w:hAnsi="Noto Sans S Chinese Regular" w:cs="阿里巴巴普惠体" w:hint="eastAsia"/>
          <w:sz w:val="24"/>
          <w:szCs w:val="24"/>
          <w:lang w:val="en-US"/>
        </w:rPr>
        <w:lastRenderedPageBreak/>
        <w:t>HLA-DR和HLA-ABC</w:t>
      </w:r>
      <w:r w:rsidR="00EF29E5" w:rsidRPr="00BF15D0">
        <w:rPr>
          <w:rFonts w:ascii="Noto Sans S Chinese Regular" w:eastAsia="Noto Sans S Chinese Regular" w:hAnsi="Noto Sans S Chinese Regular" w:cs="阿里巴巴普惠体" w:hint="eastAsia"/>
          <w:sz w:val="24"/>
          <w:szCs w:val="24"/>
          <w:lang w:val="en-US"/>
        </w:rPr>
        <w:t>)</w:t>
      </w:r>
      <w:r w:rsidR="00EF29E5" w:rsidRPr="00BF15D0">
        <w:rPr>
          <w:rFonts w:ascii="Noto Sans S Chinese Regular" w:eastAsia="Noto Sans S Chinese Regular" w:hAnsi="Noto Sans S Chinese Regular" w:cs="阿里巴巴普惠体"/>
          <w:sz w:val="24"/>
          <w:szCs w:val="24"/>
          <w:lang w:val="en-US"/>
        </w:rPr>
        <w:t xml:space="preserve"> </w:t>
      </w:r>
      <w:r w:rsidR="00963D19" w:rsidRPr="00BF15D0">
        <w:rPr>
          <w:rFonts w:ascii="Noto Sans S Chinese Regular" w:eastAsia="Noto Sans S Chinese Regular" w:hAnsi="Noto Sans S Chinese Regular" w:cs="阿里巴巴普惠体" w:hint="eastAsia"/>
          <w:sz w:val="24"/>
          <w:szCs w:val="24"/>
          <w:lang w:val="en-US"/>
        </w:rPr>
        <w:t>的上调节和一个M2标志物</w:t>
      </w:r>
      <w:r w:rsidR="00EF29E5" w:rsidRPr="00BF15D0">
        <w:rPr>
          <w:rFonts w:ascii="Noto Sans S Chinese Regular" w:eastAsia="Noto Sans S Chinese Regular" w:hAnsi="Noto Sans S Chinese Regular" w:cs="阿里巴巴普惠体" w:hint="eastAsia"/>
          <w:sz w:val="24"/>
          <w:szCs w:val="24"/>
          <w:lang w:val="en-US"/>
        </w:rPr>
        <w:t xml:space="preserve"> </w:t>
      </w:r>
      <w:r w:rsidR="00EF29E5" w:rsidRPr="00BF15D0">
        <w:rPr>
          <w:rFonts w:ascii="Noto Sans S Chinese Regular" w:eastAsia="Noto Sans S Chinese Regular" w:hAnsi="Noto Sans S Chinese Regular" w:cs="阿里巴巴普惠体"/>
          <w:sz w:val="24"/>
          <w:szCs w:val="24"/>
          <w:lang w:val="en-US"/>
        </w:rPr>
        <w:t>(</w:t>
      </w:r>
      <w:r w:rsidR="00963D19" w:rsidRPr="00BF15D0">
        <w:rPr>
          <w:rFonts w:ascii="Noto Sans S Chinese Regular" w:eastAsia="Noto Sans S Chinese Regular" w:hAnsi="Noto Sans S Chinese Regular" w:cs="阿里巴巴普惠体" w:hint="eastAsia"/>
          <w:sz w:val="24"/>
          <w:szCs w:val="24"/>
          <w:lang w:val="en-US"/>
        </w:rPr>
        <w:t>CD206</w:t>
      </w:r>
      <w:r w:rsidR="00EF29E5" w:rsidRPr="00BF15D0">
        <w:rPr>
          <w:rFonts w:ascii="Noto Sans S Chinese Regular" w:eastAsia="Noto Sans S Chinese Regular" w:hAnsi="Noto Sans S Chinese Regular" w:cs="阿里巴巴普惠体"/>
          <w:sz w:val="24"/>
          <w:szCs w:val="24"/>
          <w:lang w:val="en-US"/>
        </w:rPr>
        <w:t xml:space="preserve">) </w:t>
      </w:r>
      <w:r w:rsidR="00963D19" w:rsidRPr="00BF15D0">
        <w:rPr>
          <w:rFonts w:ascii="Noto Sans S Chinese Regular" w:eastAsia="Noto Sans S Chinese Regular" w:hAnsi="Noto Sans S Chinese Regular" w:cs="阿里巴巴普惠体" w:hint="eastAsia"/>
          <w:sz w:val="24"/>
          <w:szCs w:val="24"/>
          <w:lang w:val="en-US"/>
        </w:rPr>
        <w:t>的下调节证明，该药物成功将树突细胞重新编程至免疫原性状态。</w:t>
      </w:r>
    </w:p>
    <w:p w14:paraId="184A0070" w14:textId="6D090B01" w:rsidR="00894831" w:rsidRPr="00BF15D0" w:rsidRDefault="00963D19" w:rsidP="00BF15D0">
      <w:pPr>
        <w:pStyle w:val="a7"/>
        <w:numPr>
          <w:ilvl w:val="0"/>
          <w:numId w:val="6"/>
        </w:numPr>
        <w:shd w:val="clear" w:color="auto" w:fill="FFFFFF"/>
        <w:spacing w:before="120" w:after="0" w:line="240" w:lineRule="auto"/>
        <w:ind w:firstLineChars="0"/>
        <w:jc w:val="both"/>
        <w:rPr>
          <w:rFonts w:ascii="Noto Sans S Chinese Regular" w:eastAsia="Noto Sans S Chinese Regular" w:hAnsi="Noto Sans S Chinese Regular" w:cs="阿里巴巴普惠体"/>
          <w:b/>
          <w:bCs/>
          <w:sz w:val="24"/>
          <w:szCs w:val="24"/>
          <w:lang w:val="en-US"/>
        </w:rPr>
      </w:pPr>
      <w:r w:rsidRPr="001E7A26">
        <w:rPr>
          <w:rFonts w:ascii="Noto Sans S Chinese Bold" w:eastAsia="Noto Sans S Chinese Bold" w:hAnsi="Noto Sans S Chinese Bold" w:cs="阿里巴巴普惠体" w:hint="eastAsia"/>
          <w:b/>
          <w:bCs/>
          <w:sz w:val="24"/>
          <w:szCs w:val="24"/>
          <w:lang w:val="en-US"/>
        </w:rPr>
        <w:t>研究结果表明，</w:t>
      </w:r>
      <w:r w:rsidRPr="001E7A26" w:rsidDel="00963D19">
        <w:rPr>
          <w:rFonts w:ascii="Noto Sans S Chinese Bold" w:eastAsia="Noto Sans S Chinese Bold" w:hAnsi="Noto Sans S Chinese Bold" w:cs="阿里巴巴普惠体" w:hint="eastAsia"/>
          <w:b/>
          <w:bCs/>
          <w:sz w:val="24"/>
          <w:szCs w:val="24"/>
          <w:lang w:val="en-US"/>
        </w:rPr>
        <w:t xml:space="preserve"> </w:t>
      </w:r>
      <w:r w:rsidR="00B30E96" w:rsidRPr="001E7A26">
        <w:rPr>
          <w:rFonts w:ascii="Noto Sans S Chinese Bold" w:eastAsia="Noto Sans S Chinese Bold" w:hAnsi="Noto Sans S Chinese Bold" w:cs="阿里巴巴普惠体" w:hint="eastAsia"/>
          <w:b/>
          <w:bCs/>
          <w:sz w:val="24"/>
          <w:szCs w:val="24"/>
          <w:lang w:val="en-US"/>
        </w:rPr>
        <w:t>ATG-034</w:t>
      </w:r>
      <w:r w:rsidR="001B640B" w:rsidRPr="001E7A26">
        <w:rPr>
          <w:rFonts w:ascii="Noto Sans S Chinese Bold" w:eastAsia="Noto Sans S Chinese Bold" w:hAnsi="Noto Sans S Chinese Bold" w:cs="阿里巴巴普惠体" w:hint="eastAsia"/>
          <w:b/>
          <w:bCs/>
          <w:sz w:val="24"/>
          <w:szCs w:val="24"/>
          <w:lang w:val="en-US"/>
        </w:rPr>
        <w:t>通过成功将树突细胞重新编程至免疫原性状态，强化了抗肿瘤免疫</w:t>
      </w:r>
      <w:r w:rsidR="001B640B" w:rsidRPr="001E7A26">
        <w:rPr>
          <w:rFonts w:ascii="Noto Sans S Chinese Bold" w:eastAsia="Noto Sans S Chinese Bold" w:hAnsi="Noto Sans S Chinese Bold" w:cs="阿里巴巴普惠体" w:hint="eastAsia"/>
          <w:sz w:val="24"/>
          <w:szCs w:val="24"/>
          <w:lang w:val="en-US"/>
        </w:rPr>
        <w:t>，</w:t>
      </w:r>
      <w:r w:rsidR="001B640B" w:rsidRPr="00BF15D0">
        <w:rPr>
          <w:rFonts w:ascii="Noto Sans S Chinese Regular" w:eastAsia="Noto Sans S Chinese Regular" w:hAnsi="Noto Sans S Chinese Regular" w:cs="阿里巴巴普惠体" w:hint="eastAsia"/>
          <w:sz w:val="24"/>
          <w:szCs w:val="24"/>
          <w:lang w:val="en-US"/>
        </w:rPr>
        <w:t>并显示了较对照药物更为优异的体内抗肿瘤活性</w:t>
      </w:r>
      <w:r w:rsidR="00267F9E" w:rsidRPr="00BF15D0">
        <w:rPr>
          <w:rFonts w:ascii="Noto Sans S Chinese Regular" w:eastAsia="Noto Sans S Chinese Regular" w:hAnsi="Noto Sans S Chinese Regular" w:cs="阿里巴巴普惠体" w:hint="eastAsia"/>
          <w:sz w:val="24"/>
          <w:szCs w:val="24"/>
          <w:lang w:val="en-US"/>
        </w:rPr>
        <w:t>。</w:t>
      </w:r>
    </w:p>
    <w:p w14:paraId="37972236" w14:textId="77777777" w:rsidR="00A323C4" w:rsidRPr="00BF15D0" w:rsidRDefault="00A323C4" w:rsidP="00BF15D0">
      <w:pPr>
        <w:shd w:val="clear" w:color="auto" w:fill="FFFFFF"/>
        <w:spacing w:before="120" w:after="0" w:line="240" w:lineRule="auto"/>
        <w:jc w:val="both"/>
        <w:rPr>
          <w:rFonts w:ascii="Noto Sans S Chinese Regular" w:eastAsia="Noto Sans S Chinese Regular" w:hAnsi="Noto Sans S Chinese Regular" w:cs="阿里巴巴普惠体"/>
          <w:sz w:val="24"/>
          <w:szCs w:val="24"/>
          <w:lang w:val="en-US"/>
        </w:rPr>
      </w:pPr>
    </w:p>
    <w:p w14:paraId="3A46EDB5" w14:textId="77777777" w:rsidR="00894831" w:rsidRPr="001E7A26" w:rsidRDefault="00894831" w:rsidP="00BF15D0">
      <w:pPr>
        <w:shd w:val="clear" w:color="auto" w:fill="FFFFFF"/>
        <w:spacing w:after="0" w:line="240" w:lineRule="auto"/>
        <w:jc w:val="both"/>
        <w:rPr>
          <w:rFonts w:ascii="Noto Sans S Chinese Bold" w:eastAsia="Noto Sans S Chinese Bold" w:hAnsi="Noto Sans S Chinese Bold" w:cs="阿里巴巴普惠体"/>
          <w:b/>
          <w:bCs/>
          <w:color w:val="222222"/>
          <w:spacing w:val="8"/>
          <w:sz w:val="24"/>
          <w:szCs w:val="24"/>
          <w:lang w:val="en-US"/>
        </w:rPr>
      </w:pPr>
      <w:r w:rsidRPr="001E7A26">
        <w:rPr>
          <w:rFonts w:ascii="Noto Sans S Chinese Bold" w:eastAsia="Noto Sans S Chinese Bold" w:hAnsi="Noto Sans S Chinese Bold" w:cs="阿里巴巴普惠体" w:hint="eastAsia"/>
          <w:b/>
          <w:bCs/>
          <w:color w:val="222222"/>
          <w:spacing w:val="8"/>
          <w:sz w:val="24"/>
          <w:szCs w:val="24"/>
          <w:lang w:val="en-US"/>
        </w:rPr>
        <w:t>关于德琪医药</w:t>
      </w:r>
    </w:p>
    <w:p w14:paraId="4E1A1703" w14:textId="77777777" w:rsidR="00894831" w:rsidRPr="00BF15D0" w:rsidRDefault="00894831" w:rsidP="00BF15D0">
      <w:pPr>
        <w:shd w:val="clear" w:color="auto" w:fill="FFFFFF"/>
        <w:spacing w:after="0" w:line="240" w:lineRule="auto"/>
        <w:jc w:val="both"/>
        <w:rPr>
          <w:rFonts w:ascii="Noto Sans S Chinese Regular" w:eastAsia="Noto Sans S Chinese Regular" w:hAnsi="Noto Sans S Chinese Regular" w:cs="阿里巴巴普惠体"/>
          <w:color w:val="222222"/>
          <w:spacing w:val="8"/>
          <w:sz w:val="24"/>
          <w:szCs w:val="24"/>
          <w:lang w:val="en-US"/>
        </w:rPr>
      </w:pPr>
      <w:r w:rsidRPr="00BF15D0">
        <w:rPr>
          <w:rFonts w:ascii="Noto Sans S Chinese Regular" w:eastAsia="Noto Sans S Chinese Regular" w:hAnsi="Noto Sans S Chinese Regular" w:cs="阿里巴巴普惠体" w:hint="eastAsia"/>
          <w:color w:val="222222"/>
          <w:spacing w:val="8"/>
          <w:sz w:val="24"/>
          <w:szCs w:val="24"/>
          <w:lang w:val="en-US"/>
        </w:rPr>
        <w:t>德琪医药有限公司（简称</w:t>
      </w:r>
      <w:r w:rsidRPr="001E7A26">
        <w:rPr>
          <w:rFonts w:ascii="Noto Sans S Chinese Bold" w:eastAsia="Noto Sans S Chinese Bold" w:hAnsi="Noto Sans S Chinese Bold" w:cs="阿里巴巴普惠体" w:hint="eastAsia"/>
          <w:b/>
          <w:bCs/>
          <w:color w:val="222222"/>
          <w:spacing w:val="8"/>
          <w:sz w:val="24"/>
          <w:szCs w:val="24"/>
          <w:lang w:val="en-US"/>
        </w:rPr>
        <w:t>“德琪医药”</w:t>
      </w:r>
      <w:r w:rsidRPr="001E7A26">
        <w:rPr>
          <w:rFonts w:ascii="Noto Sans S Chinese Bold" w:eastAsia="Noto Sans S Chinese Bold" w:hAnsi="Noto Sans S Chinese Bold" w:cs="阿里巴巴普惠体" w:hint="eastAsia"/>
          <w:color w:val="222222"/>
          <w:spacing w:val="8"/>
          <w:sz w:val="24"/>
          <w:szCs w:val="24"/>
          <w:lang w:val="en-US"/>
        </w:rPr>
        <w:t>，</w:t>
      </w:r>
      <w:r w:rsidRPr="00BF15D0">
        <w:rPr>
          <w:rFonts w:ascii="Noto Sans S Chinese Regular" w:eastAsia="Noto Sans S Chinese Regular" w:hAnsi="Noto Sans S Chinese Regular" w:cs="阿里巴巴普惠体" w:hint="eastAsia"/>
          <w:color w:val="222222"/>
          <w:spacing w:val="8"/>
          <w:sz w:val="24"/>
          <w:szCs w:val="24"/>
          <w:lang w:val="en-US"/>
        </w:rPr>
        <w:t>香港交易所股票代码：</w:t>
      </w:r>
      <w:r w:rsidRPr="00BF15D0">
        <w:rPr>
          <w:rFonts w:ascii="Noto Sans S Chinese Regular" w:eastAsia="Noto Sans S Chinese Regular" w:hAnsi="Noto Sans S Chinese Regular" w:cs="阿里巴巴普惠体"/>
          <w:color w:val="222222"/>
          <w:spacing w:val="8"/>
          <w:sz w:val="24"/>
          <w:szCs w:val="24"/>
          <w:lang w:val="en-US"/>
        </w:rPr>
        <w:t>6996.HK）是一家以研发为驱动，并已进入商业化阶段的生物制药领先企业，以</w:t>
      </w:r>
      <w:r w:rsidRPr="001E7A26">
        <w:rPr>
          <w:rFonts w:ascii="Noto Sans S Chinese Bold" w:eastAsia="Noto Sans S Chinese Bold" w:hAnsi="Noto Sans S Chinese Bold" w:cs="阿里巴巴普惠体"/>
          <w:b/>
          <w:bCs/>
          <w:color w:val="222222"/>
          <w:spacing w:val="8"/>
          <w:sz w:val="24"/>
          <w:szCs w:val="24"/>
          <w:lang w:val="en-US"/>
        </w:rPr>
        <w:t>“医者无疆，创新永续”</w:t>
      </w:r>
      <w:r w:rsidRPr="00BF15D0">
        <w:rPr>
          <w:rFonts w:ascii="Noto Sans S Chinese Regular" w:eastAsia="Noto Sans S Chinese Regular" w:hAnsi="Noto Sans S Chinese Regular" w:cs="阿里巴巴普惠体"/>
          <w:color w:val="222222"/>
          <w:spacing w:val="8"/>
          <w:sz w:val="24"/>
          <w:szCs w:val="24"/>
          <w:lang w:val="en-US"/>
        </w:rPr>
        <w:t>为愿景，德琪医药专注于血液及实体肿瘤领域的同类首款和同类最优疗法的早期研发、临床研究、药物生产及商业化，致力于通过提供突破性疗法，改善全球患者生活质量。</w:t>
      </w:r>
    </w:p>
    <w:p w14:paraId="59F1BB42" w14:textId="77777777" w:rsidR="00894831" w:rsidRPr="00BF15D0" w:rsidRDefault="00894831" w:rsidP="00BF15D0">
      <w:pPr>
        <w:shd w:val="clear" w:color="auto" w:fill="FFFFFF"/>
        <w:spacing w:after="0" w:line="240" w:lineRule="auto"/>
        <w:jc w:val="both"/>
        <w:rPr>
          <w:rFonts w:ascii="Noto Sans S Chinese Regular" w:eastAsia="Noto Sans S Chinese Regular" w:hAnsi="Noto Sans S Chinese Regular" w:cs="阿里巴巴普惠体"/>
          <w:color w:val="222222"/>
          <w:spacing w:val="8"/>
          <w:sz w:val="24"/>
          <w:szCs w:val="24"/>
          <w:lang w:val="en-US"/>
        </w:rPr>
      </w:pPr>
    </w:p>
    <w:p w14:paraId="29A9C5C5" w14:textId="77777777" w:rsidR="00894831" w:rsidRPr="00BF15D0" w:rsidRDefault="00894831" w:rsidP="00BF15D0">
      <w:pPr>
        <w:spacing w:line="240" w:lineRule="auto"/>
        <w:rPr>
          <w:rFonts w:ascii="Noto Sans S Chinese Regular" w:eastAsia="Noto Sans S Chinese Regular" w:hAnsi="Noto Sans S Chinese Regular" w:cs="阿里巴巴普惠体"/>
          <w:color w:val="222222"/>
          <w:spacing w:val="8"/>
          <w:sz w:val="24"/>
          <w:szCs w:val="24"/>
          <w:lang w:val="en-US"/>
        </w:rPr>
      </w:pPr>
      <w:r w:rsidRPr="00BF15D0">
        <w:rPr>
          <w:rFonts w:ascii="Noto Sans S Chinese Regular" w:eastAsia="Noto Sans S Chinese Regular" w:hAnsi="Noto Sans S Chinese Regular" w:cs="阿里巴巴普惠体" w:hint="eastAsia"/>
          <w:color w:val="222222"/>
          <w:spacing w:val="8"/>
          <w:sz w:val="24"/>
          <w:szCs w:val="24"/>
          <w:lang w:val="en-US"/>
        </w:rPr>
        <w:t>自</w:t>
      </w:r>
      <w:r w:rsidRPr="00BF15D0">
        <w:rPr>
          <w:rFonts w:ascii="Noto Sans S Chinese Regular" w:eastAsia="Noto Sans S Chinese Regular" w:hAnsi="Noto Sans S Chinese Regular" w:cs="阿里巴巴普惠体"/>
          <w:color w:val="222222"/>
          <w:spacing w:val="8"/>
          <w:sz w:val="24"/>
          <w:szCs w:val="24"/>
          <w:lang w:val="en-US"/>
        </w:rPr>
        <w:t>2017年以来，德琪医药现已建立起一条</w:t>
      </w:r>
      <w:r w:rsidRPr="00BF15D0">
        <w:rPr>
          <w:rFonts w:ascii="Noto Sans S Chinese Regular" w:eastAsia="Noto Sans S Chinese Regular" w:hAnsi="Noto Sans S Chinese Regular" w:cs="阿里巴巴普惠体" w:hint="eastAsia"/>
          <w:color w:val="222222"/>
          <w:spacing w:val="8"/>
          <w:sz w:val="24"/>
          <w:szCs w:val="24"/>
          <w:lang w:val="en-US"/>
        </w:rPr>
        <w:t>拥有</w:t>
      </w:r>
      <w:r w:rsidRPr="00BF15D0">
        <w:rPr>
          <w:rFonts w:ascii="Noto Sans S Chinese Regular" w:eastAsia="Noto Sans S Chinese Regular" w:hAnsi="Noto Sans S Chinese Regular" w:cs="阿里巴巴普惠体"/>
          <w:color w:val="222222"/>
          <w:spacing w:val="8"/>
          <w:sz w:val="24"/>
          <w:szCs w:val="24"/>
          <w:lang w:val="en-US"/>
        </w:rPr>
        <w:t>9款从临床延展至商业化阶段的肿瘤药物资产研发管线，其中，6款产品具有全球权益，3款产品具有亚太权益。公司已在美国及多个亚太市场获得28个临床批件（IND），并递交了9个新药上市申请（NDA）。目前，希维奥®（塞利尼索片）已获得中国大陆、中国台湾、韩国、新加坡和澳大利亚的新药上市批准。</w:t>
      </w:r>
    </w:p>
    <w:p w14:paraId="39ECB196" w14:textId="77777777" w:rsidR="00BF15D0" w:rsidRPr="00BF15D0" w:rsidRDefault="00BF15D0" w:rsidP="00BF15D0">
      <w:pPr>
        <w:spacing w:line="240" w:lineRule="auto"/>
        <w:rPr>
          <w:rFonts w:ascii="Noto Sans S Chinese Regular" w:eastAsia="Noto Sans S Chinese Regular" w:hAnsi="Noto Sans S Chinese Regular" w:cs="阿里巴巴普惠体"/>
          <w:color w:val="222222"/>
          <w:spacing w:val="8"/>
          <w:sz w:val="24"/>
          <w:szCs w:val="24"/>
          <w:lang w:val="en-US"/>
        </w:rPr>
      </w:pPr>
    </w:p>
    <w:p w14:paraId="100B6BD0" w14:textId="77777777" w:rsidR="00894831" w:rsidRPr="001E7A26" w:rsidRDefault="00894831" w:rsidP="00BF15D0">
      <w:pPr>
        <w:spacing w:after="0" w:line="240" w:lineRule="auto"/>
        <w:jc w:val="both"/>
        <w:rPr>
          <w:rFonts w:ascii="Noto Sans S Chinese Bold" w:eastAsia="Noto Sans S Chinese Bold" w:hAnsi="Noto Sans S Chinese Bold" w:cs="阿里巴巴普惠体"/>
          <w:color w:val="333333"/>
          <w:spacing w:val="17"/>
          <w:sz w:val="24"/>
          <w:szCs w:val="24"/>
          <w:lang w:val="en-US"/>
        </w:rPr>
      </w:pPr>
      <w:r w:rsidRPr="001E7A26">
        <w:rPr>
          <w:rFonts w:ascii="Noto Sans S Chinese Bold" w:eastAsia="Noto Sans S Chinese Bold" w:hAnsi="Noto Sans S Chinese Bold" w:cs="阿里巴巴普惠体"/>
          <w:b/>
          <w:bCs/>
          <w:color w:val="333333"/>
          <w:spacing w:val="17"/>
          <w:sz w:val="24"/>
          <w:szCs w:val="24"/>
          <w:lang w:val="en-US"/>
        </w:rPr>
        <w:lastRenderedPageBreak/>
        <w:t>前瞻性陈述</w:t>
      </w:r>
    </w:p>
    <w:p w14:paraId="2291F951" w14:textId="10510D4B" w:rsidR="00894831" w:rsidRPr="00BF15D0" w:rsidRDefault="00894831" w:rsidP="00BF15D0">
      <w:pPr>
        <w:spacing w:after="0" w:line="240" w:lineRule="auto"/>
        <w:jc w:val="both"/>
        <w:rPr>
          <w:rFonts w:ascii="Noto Sans S Chinese Regular" w:eastAsia="Noto Sans S Chinese Regular" w:hAnsi="Noto Sans S Chinese Regular" w:cs="阿里巴巴普惠体"/>
          <w:color w:val="333333"/>
          <w:spacing w:val="17"/>
          <w:sz w:val="24"/>
          <w:szCs w:val="24"/>
          <w:lang w:val="en-US"/>
        </w:rPr>
      </w:pPr>
      <w:r w:rsidRPr="00BF15D0">
        <w:rPr>
          <w:rFonts w:ascii="Noto Sans S Chinese Regular" w:eastAsia="Noto Sans S Chinese Regular" w:hAnsi="Noto Sans S Chinese Regular" w:cs="阿里巴巴普惠体"/>
          <w:color w:val="333333"/>
          <w:spacing w:val="17"/>
          <w:sz w:val="24"/>
          <w:szCs w:val="24"/>
          <w:lang w:val="en-US"/>
        </w:rPr>
        <w:t>本文所作出的前瞻性陈述仅与本文作出该陈述当日的事件或资料有关。除法律规定外，于作出前瞻性陈述当日之后，无论是否出现新资料、未来事件或其他情况，我们并无责任更新或公开修改任何前瞻性陈述及预料之外的事件。请细阅本文，并理解我们的实际未来业绩或表现可能与预期有重大差异。本文内有关任何董事或本公司意向的陈述或提述乃于本文章刊发日期作出。任何该等意向均可能因未来发展而出现变动。有关这些因素和其他可能导致未来业绩与任何前瞻性声明存在重大差异的因素的进一步讨论，请参阅我们提交给香港证券交易所的定期报告中标题为“风险因素”的章节以及我们截至2021年12月31日的公司年报中描述的其他风险和不确定性，以及之后向香港证券交易所提交的文件。</w:t>
      </w:r>
    </w:p>
    <w:sectPr w:rsidR="00894831" w:rsidRPr="00BF15D0" w:rsidSect="0032361E">
      <w:headerReference w:type="default" r:id="rId8"/>
      <w:footerReference w:type="default" r:id="rId9"/>
      <w:pgSz w:w="11906" w:h="16838"/>
      <w:pgMar w:top="1440" w:right="1800" w:bottom="1440" w:left="1800" w:header="283"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3E54" w14:textId="77777777" w:rsidR="00F869FD" w:rsidRDefault="00F869FD" w:rsidP="0032361E">
      <w:r>
        <w:separator/>
      </w:r>
    </w:p>
  </w:endnote>
  <w:endnote w:type="continuationSeparator" w:id="0">
    <w:p w14:paraId="5E091E50" w14:textId="77777777" w:rsidR="00F869FD" w:rsidRDefault="00F869FD" w:rsidP="0032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阿里巴巴普惠体">
    <w:altName w:val="SimSun"/>
    <w:panose1 w:val="00020600040101010101"/>
    <w:charset w:val="86"/>
    <w:family w:val="roman"/>
    <w:pitch w:val="variable"/>
    <w:sig w:usb0="A00002FF" w:usb1="7ACF7CFB" w:usb2="0000001E" w:usb3="00000000" w:csb0="0004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_Medium">
    <w:altName w:val="Cambria"/>
    <w:charset w:val="00"/>
    <w:family w:val="roman"/>
    <w:pitch w:val="default"/>
  </w:font>
  <w:font w:name="Noto Sans S Chinese Regular">
    <w:altName w:val="微软雅黑"/>
    <w:panose1 w:val="020B0500000000000000"/>
    <w:charset w:val="86"/>
    <w:family w:val="swiss"/>
    <w:notTrueType/>
    <w:pitch w:val="variable"/>
    <w:sig w:usb0="20000207" w:usb1="2ADF3C10" w:usb2="00000016" w:usb3="00000000" w:csb0="00060107"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oto Sans S Chinese Bold">
    <w:panose1 w:val="020B0800000000000000"/>
    <w:charset w:val="86"/>
    <w:family w:val="swiss"/>
    <w:notTrueType/>
    <w:pitch w:val="variable"/>
    <w:sig w:usb0="20000207" w:usb1="2ADF3C10" w:usb2="00000016" w:usb3="00000000" w:csb0="00060107" w:csb1="00000000"/>
  </w:font>
  <w:font w:name="思源黑体 CN Regular">
    <w:altName w:val="微软雅黑"/>
    <w:panose1 w:val="00000000000000000000"/>
    <w:charset w:val="86"/>
    <w:family w:val="swiss"/>
    <w:notTrueType/>
    <w:pitch w:val="variable"/>
    <w:sig w:usb0="20000207" w:usb1="2ADF3C10" w:usb2="00000016" w:usb3="00000000" w:csb0="00060107"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1C4E" w14:textId="77777777" w:rsidR="000E37DF" w:rsidRPr="00680BFE" w:rsidRDefault="000E37DF" w:rsidP="000E37DF">
    <w:pPr>
      <w:pStyle w:val="a5"/>
      <w:spacing w:line="180" w:lineRule="exact"/>
      <w:jc w:val="center"/>
      <w:rPr>
        <w:rFonts w:ascii="思源黑体 CN Regular" w:eastAsia="思源黑体 CN Regular" w:hAnsi="思源黑体 CN Regular"/>
        <w:color w:val="A6A6A6" w:themeColor="background1" w:themeShade="A6"/>
        <w:sz w:val="15"/>
        <w:szCs w:val="15"/>
      </w:rPr>
    </w:pPr>
    <w:r w:rsidRPr="00680BFE">
      <w:rPr>
        <w:rFonts w:ascii="思源黑体 CN Regular" w:eastAsia="思源黑体 CN Regular" w:hAnsi="思源黑体 CN Regular"/>
        <w:color w:val="A6A6A6" w:themeColor="background1" w:themeShade="A6"/>
        <w:sz w:val="15"/>
        <w:szCs w:val="15"/>
      </w:rPr>
      <w:t>上海市长宁区中山西路1065号SOHO中山广场B座1206-1209室</w:t>
    </w:r>
  </w:p>
  <w:p w14:paraId="2C9EAD56" w14:textId="77777777" w:rsidR="000E37DF" w:rsidRPr="00680BFE" w:rsidRDefault="000E37DF" w:rsidP="000E37DF">
    <w:pPr>
      <w:pStyle w:val="a5"/>
      <w:spacing w:line="180" w:lineRule="exact"/>
      <w:jc w:val="center"/>
      <w:rPr>
        <w:rFonts w:ascii="思源黑体 CN Regular" w:eastAsia="思源黑体 CN Regular" w:hAnsi="思源黑体 CN Regular"/>
        <w:color w:val="A6A6A6" w:themeColor="background1" w:themeShade="A6"/>
        <w:sz w:val="15"/>
        <w:szCs w:val="15"/>
      </w:rPr>
    </w:pPr>
    <w:r w:rsidRPr="00680BFE">
      <w:rPr>
        <w:rFonts w:ascii="思源黑体 CN Regular" w:eastAsia="思源黑体 CN Regular" w:hAnsi="思源黑体 CN Regular"/>
        <w:color w:val="A6A6A6" w:themeColor="background1" w:themeShade="A6"/>
        <w:sz w:val="15"/>
        <w:szCs w:val="15"/>
      </w:rPr>
      <w:t>Suite 1206-1209, Building B, SOHO Plaza, 1065 West Zhongshan Road, Shanghai 200051, China</w:t>
    </w:r>
  </w:p>
  <w:p w14:paraId="5E6C7D47" w14:textId="77777777" w:rsidR="000E37DF" w:rsidRPr="00680BFE" w:rsidRDefault="000E37DF" w:rsidP="000E37DF">
    <w:pPr>
      <w:pStyle w:val="a5"/>
      <w:spacing w:line="180" w:lineRule="exact"/>
      <w:jc w:val="center"/>
      <w:rPr>
        <w:rFonts w:ascii="思源黑体 CN Regular" w:eastAsia="思源黑体 CN Regular" w:hAnsi="思源黑体 CN Regular"/>
        <w:color w:val="A6A6A6" w:themeColor="background1" w:themeShade="A6"/>
        <w:sz w:val="15"/>
        <w:szCs w:val="15"/>
      </w:rPr>
    </w:pPr>
    <w:r w:rsidRPr="00680BFE">
      <w:rPr>
        <w:rFonts w:ascii="思源黑体 CN Regular" w:eastAsia="思源黑体 CN Regular" w:hAnsi="思源黑体 CN Regular"/>
        <w:color w:val="A6A6A6" w:themeColor="background1" w:themeShade="A6"/>
        <w:sz w:val="15"/>
        <w:szCs w:val="15"/>
      </w:rPr>
      <w:t>Tel: (86) 021 3250 1095</w:t>
    </w:r>
  </w:p>
  <w:p w14:paraId="030F001D" w14:textId="77777777" w:rsidR="000E37DF" w:rsidRPr="00680BFE" w:rsidRDefault="000E37DF" w:rsidP="000E37DF">
    <w:pPr>
      <w:pStyle w:val="a5"/>
      <w:spacing w:line="180" w:lineRule="exact"/>
      <w:jc w:val="center"/>
      <w:rPr>
        <w:rFonts w:ascii="思源黑体 CN Regular" w:eastAsia="思源黑体 CN Regular" w:hAnsi="思源黑体 CN Regular"/>
        <w:color w:val="A6A6A6" w:themeColor="background1" w:themeShade="A6"/>
        <w:sz w:val="15"/>
        <w:szCs w:val="15"/>
      </w:rPr>
    </w:pPr>
    <w:r w:rsidRPr="00680BFE">
      <w:rPr>
        <w:rFonts w:ascii="思源黑体 CN Regular" w:eastAsia="思源黑体 CN Regular" w:hAnsi="思源黑体 CN Regular"/>
        <w:color w:val="A6A6A6" w:themeColor="background1" w:themeShade="A6"/>
        <w:sz w:val="15"/>
        <w:szCs w:val="15"/>
      </w:rPr>
      <w:t>Fax: (86) 021 3250 1062</w:t>
    </w:r>
  </w:p>
  <w:p w14:paraId="6390C372" w14:textId="136A5F7F" w:rsidR="0032361E" w:rsidRPr="000E37DF" w:rsidRDefault="00000000" w:rsidP="000E37DF">
    <w:pPr>
      <w:shd w:val="clear" w:color="auto" w:fill="FFFFFF"/>
      <w:jc w:val="center"/>
      <w:rPr>
        <w:color w:val="000000"/>
        <w:sz w:val="15"/>
        <w:szCs w:val="15"/>
      </w:rPr>
    </w:pPr>
    <w:hyperlink r:id="rId1" w:history="1">
      <w:r w:rsidR="000E37DF" w:rsidRPr="00575E9B">
        <w:rPr>
          <w:rStyle w:val="a8"/>
          <w:rFonts w:eastAsia="宋体"/>
          <w:color w:val="0000FF"/>
          <w:sz w:val="15"/>
          <w:szCs w:val="15"/>
        </w:rPr>
        <w:t>www.antengene.com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D2B6" w14:textId="77777777" w:rsidR="00F869FD" w:rsidRDefault="00F869FD" w:rsidP="0032361E">
      <w:r>
        <w:separator/>
      </w:r>
    </w:p>
  </w:footnote>
  <w:footnote w:type="continuationSeparator" w:id="0">
    <w:p w14:paraId="16B23DC6" w14:textId="77777777" w:rsidR="00F869FD" w:rsidRDefault="00F869FD" w:rsidP="00323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54AA" w14:textId="2C842059" w:rsidR="0032361E" w:rsidRDefault="0032361E" w:rsidP="00DA5E53">
    <w:pPr>
      <w:pStyle w:val="a3"/>
      <w:pBdr>
        <w:bottom w:val="none" w:sz="0" w:space="0" w:color="auto"/>
      </w:pBdr>
    </w:pPr>
    <w:r>
      <w:rPr>
        <w:noProof/>
        <w:lang w:val="en-US"/>
      </w:rPr>
      <w:drawing>
        <wp:inline distT="0" distB="0" distL="0" distR="0" wp14:anchorId="1056593C" wp14:editId="5AA5BCE4">
          <wp:extent cx="1038860" cy="749935"/>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749935"/>
                  </a:xfrm>
                  <a:prstGeom prst="rect">
                    <a:avLst/>
                  </a:prstGeom>
                  <a:noFill/>
                  <a:ln>
                    <a:noFill/>
                  </a:ln>
                </pic:spPr>
              </pic:pic>
            </a:graphicData>
          </a:graphic>
        </wp:inline>
      </w:drawing>
    </w:r>
  </w:p>
  <w:p w14:paraId="63D9B85C" w14:textId="77777777" w:rsidR="0032361E" w:rsidRPr="0032361E" w:rsidRDefault="0032361E" w:rsidP="00DA5E53">
    <w:pPr>
      <w:pStyle w:val="a3"/>
      <w:pBdr>
        <w:bottom w:val="none" w:sz="0" w:space="0" w:color="auto"/>
      </w:pBd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F3D"/>
    <w:multiLevelType w:val="hybridMultilevel"/>
    <w:tmpl w:val="6FB2742C"/>
    <w:lvl w:ilvl="0" w:tplc="89D6613A">
      <w:numFmt w:val="bullet"/>
      <w:lvlText w:val="-"/>
      <w:lvlJc w:val="left"/>
      <w:pPr>
        <w:ind w:left="360" w:hanging="360"/>
      </w:pPr>
      <w:rPr>
        <w:rFonts w:ascii="阿里巴巴普惠体" w:eastAsia="阿里巴巴普惠体" w:hAnsi="阿里巴巴普惠体" w:cs="阿里巴巴普惠体" w:hint="eastAsia"/>
        <w:b/>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196D2A1A"/>
    <w:multiLevelType w:val="hybridMultilevel"/>
    <w:tmpl w:val="E4121B70"/>
    <w:lvl w:ilvl="0" w:tplc="E0CEC7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16030"/>
    <w:multiLevelType w:val="hybridMultilevel"/>
    <w:tmpl w:val="CD6C3016"/>
    <w:lvl w:ilvl="0" w:tplc="E0CEC7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50CCE"/>
    <w:multiLevelType w:val="hybridMultilevel"/>
    <w:tmpl w:val="EA705ED0"/>
    <w:lvl w:ilvl="0" w:tplc="E0CEC7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91EFA"/>
    <w:multiLevelType w:val="hybridMultilevel"/>
    <w:tmpl w:val="B2E0F060"/>
    <w:lvl w:ilvl="0" w:tplc="242AC51E">
      <w:numFmt w:val="bullet"/>
      <w:lvlText w:val="-"/>
      <w:lvlJc w:val="left"/>
      <w:pPr>
        <w:ind w:left="360" w:hanging="360"/>
      </w:pPr>
      <w:rPr>
        <w:rFonts w:ascii="a_Medium" w:eastAsia="Times New Roman" w:hAnsi="a_Medium" w:cs="Times New Roman"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5" w15:restartNumberingAfterBreak="0">
    <w:nsid w:val="2CCE099D"/>
    <w:multiLevelType w:val="hybridMultilevel"/>
    <w:tmpl w:val="F462D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61D2DC2"/>
    <w:multiLevelType w:val="hybridMultilevel"/>
    <w:tmpl w:val="7DFA5E30"/>
    <w:lvl w:ilvl="0" w:tplc="1736E032">
      <w:numFmt w:val="bullet"/>
      <w:lvlText w:val="-"/>
      <w:lvlJc w:val="left"/>
      <w:pPr>
        <w:ind w:left="360" w:hanging="360"/>
      </w:pPr>
      <w:rPr>
        <w:rFonts w:ascii="Noto Sans S Chinese Regular" w:eastAsia="Noto Sans S Chinese Regular" w:hAnsi="Noto Sans S Chinese Regular"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2C82DC3"/>
    <w:multiLevelType w:val="hybridMultilevel"/>
    <w:tmpl w:val="BB3EB4E2"/>
    <w:lvl w:ilvl="0" w:tplc="E0CEC7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514B1"/>
    <w:multiLevelType w:val="hybridMultilevel"/>
    <w:tmpl w:val="1200E158"/>
    <w:lvl w:ilvl="0" w:tplc="E0CEC7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06561"/>
    <w:multiLevelType w:val="hybridMultilevel"/>
    <w:tmpl w:val="10BEC8AE"/>
    <w:lvl w:ilvl="0" w:tplc="5A5AC250">
      <w:numFmt w:val="bullet"/>
      <w:lvlText w:val="-"/>
      <w:lvlJc w:val="left"/>
      <w:pPr>
        <w:ind w:left="360" w:hanging="360"/>
      </w:pPr>
      <w:rPr>
        <w:rFonts w:ascii="阿里巴巴普惠体" w:eastAsia="阿里巴巴普惠体" w:hAnsi="阿里巴巴普惠体" w:cs="阿里巴巴普惠体"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565370D2"/>
    <w:multiLevelType w:val="hybridMultilevel"/>
    <w:tmpl w:val="D1BEFC60"/>
    <w:lvl w:ilvl="0" w:tplc="E0CEC7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C47AF"/>
    <w:multiLevelType w:val="hybridMultilevel"/>
    <w:tmpl w:val="C82E0CF4"/>
    <w:lvl w:ilvl="0" w:tplc="A440D096">
      <w:numFmt w:val="bullet"/>
      <w:lvlText w:val="-"/>
      <w:lvlJc w:val="left"/>
      <w:pPr>
        <w:ind w:left="360" w:hanging="360"/>
      </w:pPr>
      <w:rPr>
        <w:rFonts w:ascii="阿里巴巴普惠体" w:eastAsia="阿里巴巴普惠体" w:hAnsi="阿里巴巴普惠体" w:cs="阿里巴巴普惠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25142468">
    <w:abstractNumId w:val="5"/>
  </w:num>
  <w:num w:numId="2" w16cid:durableId="1264071440">
    <w:abstractNumId w:val="6"/>
  </w:num>
  <w:num w:numId="3" w16cid:durableId="943465714">
    <w:abstractNumId w:val="11"/>
  </w:num>
  <w:num w:numId="4" w16cid:durableId="1375353218">
    <w:abstractNumId w:val="4"/>
  </w:num>
  <w:num w:numId="5" w16cid:durableId="2087725355">
    <w:abstractNumId w:val="10"/>
  </w:num>
  <w:num w:numId="6" w16cid:durableId="321011049">
    <w:abstractNumId w:val="9"/>
  </w:num>
  <w:num w:numId="7" w16cid:durableId="2121293851">
    <w:abstractNumId w:val="2"/>
  </w:num>
  <w:num w:numId="8" w16cid:durableId="984507566">
    <w:abstractNumId w:val="8"/>
  </w:num>
  <w:num w:numId="9" w16cid:durableId="501316644">
    <w:abstractNumId w:val="7"/>
  </w:num>
  <w:num w:numId="10" w16cid:durableId="1666739401">
    <w:abstractNumId w:val="1"/>
  </w:num>
  <w:num w:numId="11" w16cid:durableId="577591692">
    <w:abstractNumId w:val="3"/>
  </w:num>
  <w:num w:numId="12" w16cid:durableId="1094472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1E"/>
    <w:rsid w:val="00000F29"/>
    <w:rsid w:val="00001538"/>
    <w:rsid w:val="00003658"/>
    <w:rsid w:val="00026816"/>
    <w:rsid w:val="00031139"/>
    <w:rsid w:val="000374D0"/>
    <w:rsid w:val="00042200"/>
    <w:rsid w:val="000B583D"/>
    <w:rsid w:val="000C666E"/>
    <w:rsid w:val="000D1A14"/>
    <w:rsid w:val="000E2755"/>
    <w:rsid w:val="000E37DF"/>
    <w:rsid w:val="000E6BD4"/>
    <w:rsid w:val="000E7FDF"/>
    <w:rsid w:val="000F25C5"/>
    <w:rsid w:val="00103042"/>
    <w:rsid w:val="00107147"/>
    <w:rsid w:val="0011644A"/>
    <w:rsid w:val="00122A69"/>
    <w:rsid w:val="00133211"/>
    <w:rsid w:val="001568B1"/>
    <w:rsid w:val="00161BC6"/>
    <w:rsid w:val="0017089C"/>
    <w:rsid w:val="001A0081"/>
    <w:rsid w:val="001A44C2"/>
    <w:rsid w:val="001A7C85"/>
    <w:rsid w:val="001B2CA0"/>
    <w:rsid w:val="001B640B"/>
    <w:rsid w:val="001C3E21"/>
    <w:rsid w:val="001D47BA"/>
    <w:rsid w:val="001D7E0F"/>
    <w:rsid w:val="001E5C5E"/>
    <w:rsid w:val="001E7A26"/>
    <w:rsid w:val="002121E2"/>
    <w:rsid w:val="002209C5"/>
    <w:rsid w:val="00241BA5"/>
    <w:rsid w:val="00267F9E"/>
    <w:rsid w:val="00275EB0"/>
    <w:rsid w:val="00281C3F"/>
    <w:rsid w:val="00287B42"/>
    <w:rsid w:val="002A0CBB"/>
    <w:rsid w:val="002E3FFF"/>
    <w:rsid w:val="003072BA"/>
    <w:rsid w:val="003077B0"/>
    <w:rsid w:val="00311D73"/>
    <w:rsid w:val="0032361E"/>
    <w:rsid w:val="0033237F"/>
    <w:rsid w:val="003402D8"/>
    <w:rsid w:val="00387BF3"/>
    <w:rsid w:val="0039725D"/>
    <w:rsid w:val="003A14C2"/>
    <w:rsid w:val="003A6588"/>
    <w:rsid w:val="003B3B87"/>
    <w:rsid w:val="003C70DB"/>
    <w:rsid w:val="003D27C8"/>
    <w:rsid w:val="003D2B05"/>
    <w:rsid w:val="003D52D3"/>
    <w:rsid w:val="00405740"/>
    <w:rsid w:val="00425014"/>
    <w:rsid w:val="004253D3"/>
    <w:rsid w:val="00426AE3"/>
    <w:rsid w:val="0043308D"/>
    <w:rsid w:val="00434FF3"/>
    <w:rsid w:val="0046479E"/>
    <w:rsid w:val="00466F35"/>
    <w:rsid w:val="00473391"/>
    <w:rsid w:val="00474EF1"/>
    <w:rsid w:val="00477F27"/>
    <w:rsid w:val="004804E9"/>
    <w:rsid w:val="0049723E"/>
    <w:rsid w:val="004D33FD"/>
    <w:rsid w:val="004D79FE"/>
    <w:rsid w:val="004E4A11"/>
    <w:rsid w:val="004F30E3"/>
    <w:rsid w:val="00511659"/>
    <w:rsid w:val="005126B0"/>
    <w:rsid w:val="005328B0"/>
    <w:rsid w:val="00535D0E"/>
    <w:rsid w:val="005406C0"/>
    <w:rsid w:val="00542A2B"/>
    <w:rsid w:val="00550253"/>
    <w:rsid w:val="00550E29"/>
    <w:rsid w:val="005564B0"/>
    <w:rsid w:val="00556DFA"/>
    <w:rsid w:val="0056082B"/>
    <w:rsid w:val="005846B4"/>
    <w:rsid w:val="0058702C"/>
    <w:rsid w:val="005C51EF"/>
    <w:rsid w:val="005F2E0C"/>
    <w:rsid w:val="006106B0"/>
    <w:rsid w:val="00614D70"/>
    <w:rsid w:val="00653B89"/>
    <w:rsid w:val="006571C8"/>
    <w:rsid w:val="006631DE"/>
    <w:rsid w:val="006702F1"/>
    <w:rsid w:val="00690E5A"/>
    <w:rsid w:val="006D3BF1"/>
    <w:rsid w:val="006E77ED"/>
    <w:rsid w:val="00704AE7"/>
    <w:rsid w:val="0071283E"/>
    <w:rsid w:val="00714066"/>
    <w:rsid w:val="00717D28"/>
    <w:rsid w:val="0072210B"/>
    <w:rsid w:val="007633EF"/>
    <w:rsid w:val="00763880"/>
    <w:rsid w:val="00776A62"/>
    <w:rsid w:val="00796063"/>
    <w:rsid w:val="007965DB"/>
    <w:rsid w:val="007C1DDB"/>
    <w:rsid w:val="007D0287"/>
    <w:rsid w:val="007D7B7E"/>
    <w:rsid w:val="007F272B"/>
    <w:rsid w:val="008322A3"/>
    <w:rsid w:val="00837B8E"/>
    <w:rsid w:val="00847CBA"/>
    <w:rsid w:val="00853997"/>
    <w:rsid w:val="0085710B"/>
    <w:rsid w:val="008620EF"/>
    <w:rsid w:val="00862864"/>
    <w:rsid w:val="00870181"/>
    <w:rsid w:val="00872F3B"/>
    <w:rsid w:val="00876702"/>
    <w:rsid w:val="0088204A"/>
    <w:rsid w:val="00894831"/>
    <w:rsid w:val="008A6D4F"/>
    <w:rsid w:val="008B1CF6"/>
    <w:rsid w:val="008B28DC"/>
    <w:rsid w:val="008F1C26"/>
    <w:rsid w:val="009135BA"/>
    <w:rsid w:val="0092335C"/>
    <w:rsid w:val="00925C30"/>
    <w:rsid w:val="0094678A"/>
    <w:rsid w:val="0095188B"/>
    <w:rsid w:val="00956EFC"/>
    <w:rsid w:val="00963D19"/>
    <w:rsid w:val="00993939"/>
    <w:rsid w:val="009A1A85"/>
    <w:rsid w:val="009A39C6"/>
    <w:rsid w:val="009A727B"/>
    <w:rsid w:val="009E02DD"/>
    <w:rsid w:val="009F11DC"/>
    <w:rsid w:val="009F1AB3"/>
    <w:rsid w:val="00A1651E"/>
    <w:rsid w:val="00A3072A"/>
    <w:rsid w:val="00A323C4"/>
    <w:rsid w:val="00A424AD"/>
    <w:rsid w:val="00A46E2B"/>
    <w:rsid w:val="00A54E16"/>
    <w:rsid w:val="00A55ABF"/>
    <w:rsid w:val="00A71221"/>
    <w:rsid w:val="00A97CA7"/>
    <w:rsid w:val="00AD7875"/>
    <w:rsid w:val="00AF076C"/>
    <w:rsid w:val="00AF4D42"/>
    <w:rsid w:val="00AF5E56"/>
    <w:rsid w:val="00B155E4"/>
    <w:rsid w:val="00B15EE0"/>
    <w:rsid w:val="00B16351"/>
    <w:rsid w:val="00B2189B"/>
    <w:rsid w:val="00B30E96"/>
    <w:rsid w:val="00B46796"/>
    <w:rsid w:val="00B50645"/>
    <w:rsid w:val="00B55835"/>
    <w:rsid w:val="00B559DC"/>
    <w:rsid w:val="00B7278A"/>
    <w:rsid w:val="00B92FE3"/>
    <w:rsid w:val="00B9304E"/>
    <w:rsid w:val="00BF15D0"/>
    <w:rsid w:val="00BF4F37"/>
    <w:rsid w:val="00C0328F"/>
    <w:rsid w:val="00C32AFE"/>
    <w:rsid w:val="00C539A5"/>
    <w:rsid w:val="00C70ECF"/>
    <w:rsid w:val="00C9334F"/>
    <w:rsid w:val="00CB284F"/>
    <w:rsid w:val="00CB4581"/>
    <w:rsid w:val="00CC02F9"/>
    <w:rsid w:val="00CE43E3"/>
    <w:rsid w:val="00D00B94"/>
    <w:rsid w:val="00D01324"/>
    <w:rsid w:val="00D05F7E"/>
    <w:rsid w:val="00D30ADB"/>
    <w:rsid w:val="00D7735C"/>
    <w:rsid w:val="00D823EF"/>
    <w:rsid w:val="00D86B38"/>
    <w:rsid w:val="00D87318"/>
    <w:rsid w:val="00D943CD"/>
    <w:rsid w:val="00DA2E30"/>
    <w:rsid w:val="00DA5E53"/>
    <w:rsid w:val="00DE0327"/>
    <w:rsid w:val="00DF6F34"/>
    <w:rsid w:val="00E06DC0"/>
    <w:rsid w:val="00E24D0C"/>
    <w:rsid w:val="00E26DC2"/>
    <w:rsid w:val="00E33E6E"/>
    <w:rsid w:val="00E363CA"/>
    <w:rsid w:val="00E63317"/>
    <w:rsid w:val="00E82B2F"/>
    <w:rsid w:val="00E9205E"/>
    <w:rsid w:val="00E94DD0"/>
    <w:rsid w:val="00E97B10"/>
    <w:rsid w:val="00EB24B4"/>
    <w:rsid w:val="00EB3012"/>
    <w:rsid w:val="00EC5E32"/>
    <w:rsid w:val="00ED33FD"/>
    <w:rsid w:val="00ED37F9"/>
    <w:rsid w:val="00ED679F"/>
    <w:rsid w:val="00EF29E5"/>
    <w:rsid w:val="00F016E1"/>
    <w:rsid w:val="00F27B63"/>
    <w:rsid w:val="00F34227"/>
    <w:rsid w:val="00F441C6"/>
    <w:rsid w:val="00F83AFE"/>
    <w:rsid w:val="00F84306"/>
    <w:rsid w:val="00F869FD"/>
    <w:rsid w:val="00F90897"/>
    <w:rsid w:val="00FA71E5"/>
    <w:rsid w:val="00FC4320"/>
    <w:rsid w:val="00FE15D0"/>
    <w:rsid w:val="00FF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10C22"/>
  <w15:chartTrackingRefBased/>
  <w15:docId w15:val="{300A48B9-93C9-44DF-A684-6C23F592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0DB"/>
    <w:pPr>
      <w:spacing w:after="160" w:line="259" w:lineRule="auto"/>
    </w:pPr>
    <w:rPr>
      <w:kern w:val="0"/>
      <w:sz w:val="22"/>
      <w:lang w:val="en-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6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361E"/>
    <w:rPr>
      <w:sz w:val="18"/>
      <w:szCs w:val="18"/>
    </w:rPr>
  </w:style>
  <w:style w:type="paragraph" w:styleId="a5">
    <w:name w:val="footer"/>
    <w:basedOn w:val="a"/>
    <w:link w:val="a6"/>
    <w:uiPriority w:val="99"/>
    <w:unhideWhenUsed/>
    <w:rsid w:val="0032361E"/>
    <w:pPr>
      <w:tabs>
        <w:tab w:val="center" w:pos="4153"/>
        <w:tab w:val="right" w:pos="8306"/>
      </w:tabs>
      <w:snapToGrid w:val="0"/>
    </w:pPr>
    <w:rPr>
      <w:sz w:val="18"/>
      <w:szCs w:val="18"/>
    </w:rPr>
  </w:style>
  <w:style w:type="character" w:customStyle="1" w:styleId="a6">
    <w:name w:val="页脚 字符"/>
    <w:basedOn w:val="a0"/>
    <w:link w:val="a5"/>
    <w:uiPriority w:val="99"/>
    <w:rsid w:val="0032361E"/>
    <w:rPr>
      <w:sz w:val="18"/>
      <w:szCs w:val="18"/>
    </w:rPr>
  </w:style>
  <w:style w:type="paragraph" w:styleId="a7">
    <w:name w:val="List Paragraph"/>
    <w:basedOn w:val="a"/>
    <w:uiPriority w:val="34"/>
    <w:qFormat/>
    <w:rsid w:val="00D00B94"/>
    <w:pPr>
      <w:ind w:firstLineChars="200" w:firstLine="420"/>
    </w:pPr>
  </w:style>
  <w:style w:type="character" w:styleId="a8">
    <w:name w:val="Hyperlink"/>
    <w:basedOn w:val="a0"/>
    <w:uiPriority w:val="99"/>
    <w:qFormat/>
    <w:rsid w:val="000E37DF"/>
    <w:rPr>
      <w:color w:val="0563C1" w:themeColor="hyperlink"/>
      <w:u w:val="single"/>
    </w:rPr>
  </w:style>
  <w:style w:type="character" w:styleId="a9">
    <w:name w:val="Strong"/>
    <w:basedOn w:val="a0"/>
    <w:uiPriority w:val="22"/>
    <w:qFormat/>
    <w:rsid w:val="00E94DD0"/>
    <w:rPr>
      <w:b/>
      <w:bCs/>
    </w:rPr>
  </w:style>
  <w:style w:type="paragraph" w:styleId="aa">
    <w:name w:val="Normal (Web)"/>
    <w:basedOn w:val="a"/>
    <w:uiPriority w:val="99"/>
    <w:unhideWhenUsed/>
    <w:rsid w:val="00E94DD0"/>
    <w:pPr>
      <w:spacing w:before="100" w:beforeAutospacing="1" w:after="100" w:afterAutospacing="1"/>
    </w:pPr>
    <w:rPr>
      <w:rFonts w:ascii="宋体" w:eastAsia="宋体" w:hAnsi="宋体" w:cs="宋体"/>
      <w:sz w:val="24"/>
      <w:szCs w:val="24"/>
    </w:rPr>
  </w:style>
  <w:style w:type="character" w:styleId="ab">
    <w:name w:val="annotation reference"/>
    <w:basedOn w:val="a0"/>
    <w:uiPriority w:val="99"/>
    <w:semiHidden/>
    <w:unhideWhenUsed/>
    <w:rsid w:val="003C70DB"/>
    <w:rPr>
      <w:sz w:val="16"/>
      <w:szCs w:val="16"/>
    </w:rPr>
  </w:style>
  <w:style w:type="paragraph" w:styleId="ac">
    <w:name w:val="annotation text"/>
    <w:basedOn w:val="a"/>
    <w:link w:val="ad"/>
    <w:uiPriority w:val="99"/>
    <w:unhideWhenUsed/>
    <w:rsid w:val="003C70DB"/>
    <w:pPr>
      <w:spacing w:line="240" w:lineRule="auto"/>
    </w:pPr>
    <w:rPr>
      <w:sz w:val="20"/>
      <w:szCs w:val="20"/>
    </w:rPr>
  </w:style>
  <w:style w:type="character" w:customStyle="1" w:styleId="ad">
    <w:name w:val="批注文字 字符"/>
    <w:basedOn w:val="a0"/>
    <w:link w:val="ac"/>
    <w:uiPriority w:val="99"/>
    <w:rsid w:val="003C70DB"/>
    <w:rPr>
      <w:kern w:val="0"/>
      <w:sz w:val="20"/>
      <w:szCs w:val="20"/>
      <w:lang w:val="en-HK"/>
    </w:rPr>
  </w:style>
  <w:style w:type="paragraph" w:styleId="ae">
    <w:name w:val="Revision"/>
    <w:hidden/>
    <w:uiPriority w:val="99"/>
    <w:semiHidden/>
    <w:rsid w:val="00AF4D42"/>
    <w:rPr>
      <w:kern w:val="0"/>
      <w:sz w:val="22"/>
      <w:lang w:val="en-HK"/>
    </w:rPr>
  </w:style>
  <w:style w:type="paragraph" w:styleId="af">
    <w:name w:val="Balloon Text"/>
    <w:basedOn w:val="a"/>
    <w:link w:val="af0"/>
    <w:uiPriority w:val="99"/>
    <w:semiHidden/>
    <w:unhideWhenUsed/>
    <w:rsid w:val="008B1CF6"/>
    <w:pPr>
      <w:spacing w:after="0" w:line="240" w:lineRule="auto"/>
    </w:pPr>
    <w:rPr>
      <w:rFonts w:ascii="Segoe UI" w:hAnsi="Segoe UI" w:cs="Segoe UI"/>
      <w:sz w:val="18"/>
      <w:szCs w:val="18"/>
    </w:rPr>
  </w:style>
  <w:style w:type="character" w:customStyle="1" w:styleId="af0">
    <w:name w:val="批注框文本 字符"/>
    <w:basedOn w:val="a0"/>
    <w:link w:val="af"/>
    <w:uiPriority w:val="99"/>
    <w:semiHidden/>
    <w:rsid w:val="008B1CF6"/>
    <w:rPr>
      <w:rFonts w:ascii="Segoe UI" w:hAnsi="Segoe UI" w:cs="Segoe UI"/>
      <w:kern w:val="0"/>
      <w:sz w:val="18"/>
      <w:szCs w:val="18"/>
      <w:lang w:val="en-HK"/>
    </w:rPr>
  </w:style>
  <w:style w:type="paragraph" w:styleId="af1">
    <w:name w:val="annotation subject"/>
    <w:basedOn w:val="ac"/>
    <w:next w:val="ac"/>
    <w:link w:val="af2"/>
    <w:uiPriority w:val="99"/>
    <w:semiHidden/>
    <w:unhideWhenUsed/>
    <w:rsid w:val="00ED37F9"/>
    <w:rPr>
      <w:b/>
      <w:bCs/>
    </w:rPr>
  </w:style>
  <w:style w:type="character" w:customStyle="1" w:styleId="af2">
    <w:name w:val="批注主题 字符"/>
    <w:basedOn w:val="ad"/>
    <w:link w:val="af1"/>
    <w:uiPriority w:val="99"/>
    <w:semiHidden/>
    <w:rsid w:val="00ED37F9"/>
    <w:rPr>
      <w:b/>
      <w:bCs/>
      <w:kern w:val="0"/>
      <w:sz w:val="20"/>
      <w:szCs w:val="20"/>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06331">
      <w:bodyDiv w:val="1"/>
      <w:marLeft w:val="0"/>
      <w:marRight w:val="0"/>
      <w:marTop w:val="0"/>
      <w:marBottom w:val="0"/>
      <w:divBdr>
        <w:top w:val="none" w:sz="0" w:space="0" w:color="auto"/>
        <w:left w:val="none" w:sz="0" w:space="0" w:color="auto"/>
        <w:bottom w:val="none" w:sz="0" w:space="0" w:color="auto"/>
        <w:right w:val="none" w:sz="0" w:space="0" w:color="auto"/>
      </w:divBdr>
    </w:div>
    <w:div w:id="1333487160">
      <w:bodyDiv w:val="1"/>
      <w:marLeft w:val="0"/>
      <w:marRight w:val="0"/>
      <w:marTop w:val="0"/>
      <w:marBottom w:val="0"/>
      <w:divBdr>
        <w:top w:val="none" w:sz="0" w:space="0" w:color="auto"/>
        <w:left w:val="none" w:sz="0" w:space="0" w:color="auto"/>
        <w:bottom w:val="none" w:sz="0" w:space="0" w:color="auto"/>
        <w:right w:val="none" w:sz="0" w:space="0" w:color="auto"/>
      </w:divBdr>
    </w:div>
    <w:div w:id="207500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D:\PR\PR&#26032;&#38395;\&#27169;&#26495;\www.antenge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AD08-5084-49BC-91B2-4A0AF519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Becky</dc:creator>
  <cp:keywords/>
  <dc:description/>
  <cp:lastModifiedBy>Ada Fu</cp:lastModifiedBy>
  <cp:revision>10</cp:revision>
  <dcterms:created xsi:type="dcterms:W3CDTF">2023-04-14T01:50:00Z</dcterms:created>
  <dcterms:modified xsi:type="dcterms:W3CDTF">2023-04-17T11:32:00Z</dcterms:modified>
</cp:coreProperties>
</file>